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「壮乡来客·漫游德天」中越德天跨国瀑布1天轻奢之旅行程单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早上按约定的时间地点集合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1、门票：所列首道景点门票,不含景区内单独收费的小景区或景区内需要另行收取的小交通费用；
                <w:br/>
                2、儿童价标准：身高1.2米以下，只含往返车位、半价正餐；不含门票，超高费用客人自理。
                <w:br/>
                3、交通：空调旅游车（一人一正座）；
                <w:br/>
                4、司机兼向导（向导不入景区）。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4、不含餐，餐自理；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2025-04-12T08:18:28+08:00</dcterms:created>
  <dcterms:modified xsi:type="dcterms:W3CDTF">2025-04-12T08:18:28+08:00</dcterms:modified>
</cp:coreProperties>
</file>

<file path=docProps/custom.xml><?xml version="1.0" encoding="utf-8"?>
<Properties xmlns="http://schemas.openxmlformats.org/officeDocument/2006/custom-properties" xmlns:vt="http://schemas.openxmlformats.org/officeDocument/2006/docPropsVTypes"/>
</file>