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南宁--德天瀑布--靖西
                <w:br/>
              </w:t>
            </w:r>
          </w:p>
          <w:p>
            <w:pPr>
              <w:pStyle w:val="indent"/>
            </w:pPr>
            <w:r>
              <w:rPr>
                <w:rFonts w:ascii="微软雅黑" w:hAnsi="微软雅黑" w:eastAsia="微软雅黑" w:cs="微软雅黑"/>
                <w:color w:val="000000"/>
                <w:sz w:val="20"/>
                <w:szCs w:val="20"/>
              </w:rPr>
              <w:t xml:space="preserve">
                按约定的集合时间地点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自理）后乘车前往（行程距离350公里，行驶时间4.5小时），“世界长寿之乡，中国养生福地”——巴马。
                <w:br/>
                <w:br/>
                【温馨提示】：通灵景区电瓶车10元/人，进入峡谷游览，必须注意安全。在爬坡、过桥、渡水、照相、下台阶、过栈道等途中以及经过陡峭、狭窄、潮湿泛滑的道路时不得嬉闹拥挤追逐，务必循序渐进。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吐纳百草芳华，吸取天地之精华的洞天福地。
                <w:br/>
                后乘车【长寿村巴盘屯】（游览时间约30分钟）这里是世界五大长寿之乡中百岁老人分布率较高的地区，被誉为"世界长寿之乡·中国人瑞圣地"。具有丰富而独特的旅游资源，
                <w:br/>
                如桃花源般令人难以忘怀的盘阳河秀丽风光。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游览结束后乘车返回南宁（行程距离约280公里，车程约4小时），结束行程！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靖西：靖西维也纳酒店（副楼）、靖西万晟酒店、靖西西雅图酒店等同档次；
                <w:br/>
                巴马：巴马大酒店、运达、百越、明天国际、万丰、康美或同等级酒店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2025-04-12T08:05:03+08:00</dcterms:created>
  <dcterms:modified xsi:type="dcterms:W3CDTF">2025-04-12T08:05:03+08:00</dcterms:modified>
</cp:coreProperties>
</file>

<file path=docProps/custom.xml><?xml version="1.0" encoding="utf-8"?>
<Properties xmlns="http://schemas.openxmlformats.org/officeDocument/2006/custom-properties" xmlns:vt="http://schemas.openxmlformats.org/officeDocument/2006/docPropsVTypes"/>
</file>