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HCDX1690184497RM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2、德天瀑布风景区内电瓶车、竹筏、跨国秋千、滑道等以及景区的集市、商店均属于景区配套设施项目，供游客了解当地特色文化之用，非团队旅游安排的自费及购物点，敬请知晓！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w:br/>
                【温馨提示】：通灵景区电瓶车属于景区自行经营项目，敬请知晓。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南宁（行程距离约280公里，车程约4.5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4、住宿：旅游酒店标准双人间（空调、彩色、冷热水、独立卫生间，若产生单男单女则尽量安排三人间或由客人补房费差价）；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德天电瓶车</w:t>
            </w:r>
          </w:p>
        </w:tc>
        <w:tc>
          <w:tcPr/>
          <w:p>
            <w:pPr>
              <w:pStyle w:val="indent"/>
            </w:pPr>
            <w:r>
              <w:rPr>
                <w:rFonts w:ascii="微软雅黑" w:hAnsi="微软雅黑" w:eastAsia="微软雅黑" w:cs="微软雅黑"/>
                <w:color w:val="000000"/>
                <w:sz w:val="20"/>
                <w:szCs w:val="20"/>
              </w:rPr>
              <w:t xml:space="preserve">德天瀑布景区观光电瓶车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德天瀑布竹筏游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¥ 68.00</w:t>
            </w:r>
          </w:p>
        </w:tc>
      </w:tr>
      <w:tr>
        <w:trPr/>
        <w:tc>
          <w:tcPr/>
          <w:p>
            <w:pPr>
              <w:pStyle w:val="indent"/>
            </w:pPr>
            <w:r>
              <w:rPr>
                <w:rFonts w:ascii="微软雅黑" w:hAnsi="微软雅黑" w:eastAsia="微软雅黑" w:cs="微软雅黑"/>
                <w:color w:val="000000"/>
                <w:sz w:val="20"/>
                <w:szCs w:val="20"/>
              </w:rPr>
              <w:t xml:space="preserve">通灵电瓶车</w:t>
            </w:r>
          </w:p>
        </w:tc>
        <w:tc>
          <w:tcPr/>
          <w:p>
            <w:pPr>
              <w:pStyle w:val="indent"/>
            </w:pPr>
            <w:r>
              <w:rPr>
                <w:rFonts w:ascii="微软雅黑" w:hAnsi="微软雅黑" w:eastAsia="微软雅黑" w:cs="微软雅黑"/>
                <w:color w:val="000000"/>
                <w:sz w:val="20"/>
                <w:szCs w:val="20"/>
              </w:rPr>
              <w:t xml:space="preserve">通灵景区观光电瓶车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13、由于舟车劳顿、服务与接待能力所限等因素，年龄超过80岁（含）高龄人群、孕妇等，不建议参与本行程，请另行选择其它能适合其身体情况的旅游线路；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2024-11-22T03:10:08+08:00</dcterms:created>
  <dcterms:modified xsi:type="dcterms:W3CDTF">2024-11-22T03:10:08+08:00</dcterms:modified>
</cp:coreProperties>
</file>

<file path=docProps/custom.xml><?xml version="1.0" encoding="utf-8"?>
<Properties xmlns="http://schemas.openxmlformats.org/officeDocument/2006/custom-properties" xmlns:vt="http://schemas.openxmlformats.org/officeDocument/2006/docPropsVTypes"/>
</file>