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【你好江西】南昌庐山景德镇婺源三清山双飞5日行程单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JX170891336038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搭乘航班/高铁/火车，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入住地方酒店休息，结束当天行程。
                <w:br/>
                <w:br/>
                南宁飞南昌：07:55-09:45 ZH9393/10:30-12:20 MU6430/11:15-13:20 EU2411/14:15-16:10 HU7464
                <w:br/>
                 ⭐ 带团导游、接站人员当天会与您取得联系，请保持电话通畅，注意查收电话或短信。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w:br/>
                ▲后乘车赴“匡庐奇秀甲天下”且有“世界文化遗产”及“世界地质公园”之称的——庐山（车程约2.5小时）提示：庐山风景区上下山及景区游览需换乘当地观光车，3月1日至3月31日全国人民免庐山大门票，因此报名价格不含庐山大门票），抵达后换乘观光车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不少于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游览不少于90分钟）。备注：鉴于大口瀑布缆车后仍有部分台阶，对体力要求较高，建议60岁以上游客或行动不便者根据个人体力情况酌情考虑，如不方便前往观瀑，可自行于含鄱口景区欣赏匡庐美景。后游览碧波荡漾、形如提琴的【如琴湖，游览不少于30分钟】，唐代诗人白居易循径赏花处-—【花径公园】，云雾弥漫、山水环抱的【白居易草堂】，体味诗人“长恨春归无觅处，不知转入此中来”的心声；充满神秘色彩的【天桥】、【锦绣谷景区，游览不少于90分钟】：谷中云雾缭绕、四季花开、灿烂如锦、石林挺秀、怪松覆壁，处处弥漫着鸟语花香；蒋介石与美国特使马歇尔秘密谈判处——【谈判台】；毛主席诗中的“天生一个仙人洞、无限风光在险峰”，庐山保存完好历史悠久的【御碑亭】 ；晚餐后入住酒店休息。结束当天行程。
                <w:br/>
                交通：当地空调旅游车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▲酒店享用早餐
                <w:br/>
                ▲后参观【美庐别墅】（游览不少于30分钟）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一栋国共两党都住过的别墅；
                <w:br/>
                乘车前往中国淡水湖--鄱阳湖(车程不少于90分钟)，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具特色的饕餮盛宴——“鄱阳湖全鱼宴”（所用食材全部由鄱阳湖所产淡水鱼类制作而成，尽显江南鱼米之乡的饮食风情）（详见自费套餐）。
                <w:br/>
                后乘车前往以瓷器驰名中外的世界瓷都--景德镇（车程不少于90分钟）——它有1700多年的历史，为我国古代四大名镇之一，宋代以景德镇瓷器闻名于世，因制瓷业发达，有“瓷都”之称。抵达后前往景德镇【雕塑瓷厂，游览不少于60分钟】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乘车前往世界自然与文化双重遗产地--三清山风景区（车程不少于120分钟），抵达后安排晚餐，后入住酒店休息。
                <w:br/>
                交通：当地空调旅游车
                <w:br/>
                景点：石钟山、景德镇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乘缆车上山游览"西太平洋边缘美丽的花岗岩，“中国美的五大峰林"之一”【三清山】（往返索道客人自理）节假日人多，因此导游会安排早点出发，提前购票后不得退票，敬请客人谅解，世界自然遗产、世界地质公园、国家AAAAA级旅游区、国家风景名胜区。三清山风景名胜区展示了独特花岗岩石柱和山峰，创造了世界上美丽的景观，呈现了引人入胜的自然美。景区内千峰竞秀、万壑奔流、古树茂盛、珍禽栖息，终年云缠雾绕，充满仙风神韵，被誉“江南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费用自理山返回婺源！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交通：当地空调旅游车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婺源-南昌-南宁
                <w:br/>
              </w:t>
            </w:r>
          </w:p>
          <w:p>
            <w:pPr>
              <w:pStyle w:val="indent"/>
            </w:pPr>
            <w:r>
              <w:rPr>
                <w:rFonts w:ascii="微软雅黑" w:hAnsi="微软雅黑" w:eastAsia="微软雅黑" w:cs="微软雅黑"/>
                <w:color w:val="000000"/>
                <w:sz w:val="20"/>
                <w:szCs w:val="20"/>
              </w:rPr>
              <w:t xml:space="preserve">
                早餐后游览【梯云人家•梦幻田园、“挂在坡上山村” —篁岭】（游览时间不少于120分钟）：（乘观光索道上下山费用自理），游览以“晒秋”闻名的婺源篁岭民俗景区，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备注：春季才会有油菜花海）。中餐后乘车前往南昌（车程不少于180分钟），抵达南昌后入住酒店。结束当天行程。
                <w:br/>
                送航班返回南宁。参考航班：3U3610  19:45分起飞-21:55分抵达
                <w:br/>
                                                            SC9262  21:40分起飞-23:50分抵达
                <w:br/>
                交通：飞机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：南宁-南昌往返飞机经济舱含税
                <w:br/>
                当地全程空调旅游车（按人数定车型，保证一人一正座）
                <w:br/>
                住宿	全程4晚商务酒店标间，不含单房差
                <w:br/>
                参考酒店：南昌：锦湖大酒店、维也纳火车站店、一之天大酒店等或同档次
                <w:br/>
                庐山：锦绣假日酒店、龙浩假日、玥桐庄酒店等或同档次
                <w:br/>
                婺源：万茂精品酒店、华都大酒店、华逸大酒店等或同档次
                <w:br/>
                用餐	团队用餐（含3早6正，正30元/人，正餐十人一围、八菜一汤，人数减少菜数则相应调整）
                <w:br/>
                门票	行程内景点首道门票：庐山大门票（不含景区观光车）、石钟山门票（不含游船）、婺源单点门票、三清山大门票（不含缆车），减少任何景点概不退门票
                <w:br/>
                导游	行程中文导游服务150元/人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
                <w:br/>
                2、个人消费，自由活动期间交通费、餐费、等私人费用。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5、儿童的“旅游费用包含”内容以外的所有费用。例如产生超高门票等需客人另付！
                <w:br/>
                6、因交通延误、取消等意外事件或不可抗力原因导致的额外费用，及个人所产生的费用等。
                <w:br/>
                7、航空保险、旅游意外保险：建议游客自行购买；因旅游者违约、自身过错、自身疾病，导致的人身财产损失而额外支付的费用。
                <w:br/>
                8、因旅游者违约、自身过错、自身疾病导致的人身财产损失而额外支付的费用；
                <w:br/>
                9、不含全程单房差620元/人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环保车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鄱阳湖全鱼宴套餐</w:t>
            </w:r>
          </w:p>
        </w:tc>
        <w:tc>
          <w:tcPr/>
          <w:p>
            <w:pPr>
              <w:pStyle w:val="indent"/>
            </w:pPr>
            <w:r>
              <w:rPr>
                <w:rFonts w:ascii="微软雅黑" w:hAnsi="微软雅黑" w:eastAsia="微软雅黑" w:cs="微软雅黑"/>
                <w:color w:val="000000"/>
                <w:sz w:val="20"/>
                <w:szCs w:val="20"/>
              </w:rPr>
              <w:t xml:space="preserve">鄱阳湖船票+全鱼宴+婺女洲门票+【遇见-婺源】实景演出+车费+司机导游服务费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庐山三叠泉往返小火车</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2025-04-20T21:00:15+08:00</dcterms:created>
  <dcterms:modified xsi:type="dcterms:W3CDTF">2025-04-20T21:00:15+08:00</dcterms:modified>
</cp:coreProperties>
</file>

<file path=docProps/custom.xml><?xml version="1.0" encoding="utf-8"?>
<Properties xmlns="http://schemas.openxmlformats.org/officeDocument/2006/custom-properties" xmlns:vt="http://schemas.openxmlformats.org/officeDocument/2006/docPropsVTypes"/>
</file>