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疯狂粤港澳双动四日游行程单</w:t>
      </w:r>
    </w:p>
    <w:p>
      <w:pPr>
        <w:jc w:val="center"/>
        <w:spacing w:after="100"/>
      </w:pPr>
      <w:r>
        <w:rPr>
          <w:rFonts w:ascii="微软雅黑" w:hAnsi="微软雅黑" w:eastAsia="微软雅黑" w:cs="微软雅黑"/>
          <w:sz w:val="20"/>
          <w:szCs w:val="20"/>
        </w:rPr>
        <w:t xml:space="preserve">疯狂粤港澳双动四日游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ZGXG-GA202505KH-TJ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西环艺里坊】（游览约15分钟）是香港壁画活化区，艺里坊充满老香港情怀，但楼与楼之间的横街巷里却是另一番景象，大厦外墙是一幅幅色彩丰富的壁画，有26幅之多，吸引不少文青和游人朝圣打卡。还有香港插画家Noble Wong的《音乐艺术之乐》，绘上多位少女在花丛中漫舞和吹奏色士风的音乐家，色调柔和，令周遭充满生气。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早乘车前往港珠澳大桥香港口岸，换乘港珠澳大桥穿梭巴士（不含金巴费用60/人，需自费）开始【港珠澳大桥】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3、用餐：3早餐2正餐（早餐为内地酒店随床位配送，正餐与赠送景区打包，境内正餐30元，澳门正餐50元，香港自费安排正餐60元。餐食不用餐费不退）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5、不含含因自身违约、自身过错、自身疾病等原因导致的人身财产损失所额外支付的费用。
                <w:br/>
                6、不含港珠澳大桥金巴费用60/人，需自费。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2025-05-23T07:36:48+08:00</dcterms:created>
  <dcterms:modified xsi:type="dcterms:W3CDTF">2025-05-23T07:36:48+08:00</dcterms:modified>
</cp:coreProperties>
</file>

<file path=docProps/custom.xml><?xml version="1.0" encoding="utf-8"?>
<Properties xmlns="http://schemas.openxmlformats.org/officeDocument/2006/custom-properties" xmlns:vt="http://schemas.openxmlformats.org/officeDocument/2006/docPropsVTypes"/>
</file>