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随游越南：下龙2日游（木船）-凭祥口岸行程单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YN1745486756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南宁市-北海市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越南-下龙湾</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◎南宁/北海～-凭祥口岸-下龙
                <w:br/>
              </w:t>
            </w:r>
          </w:p>
          <w:p>
            <w:pPr>
              <w:pStyle w:val="indent"/>
            </w:pPr>
            <w:r>
              <w:rPr>
                <w:rFonts w:ascii="微软雅黑" w:hAnsi="微软雅黑" w:eastAsia="微软雅黑" w:cs="微软雅黑"/>
                <w:color w:val="000000"/>
                <w:sz w:val="20"/>
                <w:szCs w:val="20"/>
              </w:rPr>
              <w:t xml:space="preserve">
                早上指定地点集合（以实际出团通知书集散地为准），乘车前往边境城市，中餐特别安排【龙虾海鲜餐】，鲜美海鲜满足味蕾。后前往凭祥口岸办手续出境至越南边垂重后乘车前往下龙（2小时），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下龙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下龙湾出海一日游
                <w:br/>
              </w:t>
            </w:r>
          </w:p>
          <w:p>
            <w:pPr>
              <w:pStyle w:val="indent"/>
            </w:pPr>
            <w:r>
              <w:rPr>
                <w:rFonts w:ascii="微软雅黑" w:hAnsi="微软雅黑" w:eastAsia="微软雅黑" w:cs="微软雅黑"/>
                <w:color w:val="000000"/>
                <w:sz w:val="20"/>
                <w:szCs w:val="20"/>
              </w:rPr>
              <w:t xml:space="preserve">
                早餐后前往乘坐越南独具特色的红木船漫游电影《007·明日帝国》取景拍摄地、世界八大自然遗产及世界新七大自然奇观之一“海上桂林”【下龙湾】在1500多平方公里的海面上，耸立着3600多座大小不一、千姿百态，被海水侵蚀成壮丽非凡的景观的喀斯特山石，奇山怪屿犹胜普吉岛攀牙湾。登临海岛游览溶洞奇观胜境，漫游下龙湾标欣赏志性风景，狼狗石、香炉山、斗鸡石等。途中可向海上渔村渔民购买些许鱼、虾、蟹、贝等美味海鲜，游船厨工加工烹饪（提前和渔民询价后再购买，费用自理，厨工加工费另外算），游船上享用船餐--渔家海鲜简餐，坐在游船上一边欣赏着“海上桂林”美景，一边大快朵颐，一种美妙感觉在您的身悄悄蔓延。
                <w:br/>
                从斗鸡石出发游览下龙湾的精华景点之一【迷宫仙境】，随着游船观赏一座座的独立仙岩(大拇指山、青蛙山、天鹅山)等千姿百态的景色。登下龙湾标志性景点【惊讶洞】。洞势宽展如天穹,顶部似祥云舒卷。洞中石乳成群，石笋怪异,各种生动人物、动物形像疑幻似真，仿佛让人迷失在神秘天宫之中。洞内的钟乳石有些现在还在继续“生长”，速度极慢，大部分都已经固化，造型各异，或如手指、或如鳄鱼、或如水母等等，别有洞天，真可谓巧夺天工。乘船前往 【海上天坑】，抵达洞口后换成小木船进入洞内，海上天坑是一个360度皆为垂直绝壁的封闭海湾，空灵幽闭。湖水清澈见底，水平如镜，从上面俯瞰圆如满月，所以称为海上天坑。乘坐海上快艇前往越南浪漫、漂亮的岛屿—【天堂岛】，岛上活动1小时。细白的沙滩上可以玩各种沙滩游戏（游戏道具自备），在指定区域还可以游泳，登上岛屿的山顶俯视下龙湾海上桂林全景，拍摄您心意的美照，
                <w:br/>
                天堂岛登山台阶约400多级，因登山台阶稍微有点陡峭，旅行社建议年龄达70岁以上游客或腿脚不灵便游客等根据自身身体状况量力而行。
                <w:br/>
                上岸后乘车返回凭祥口岸出境，于休息站等候办理入境手续（约 30-60 分钟），返回口岸后结束愉快的旅途。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越南段酒店：
                <w:br/>
                下龙当地酒店（参考酒店：下龙凤凰/薰衣草/savanna酒店或其他同级）
                <w:br/>
                行程用餐：1早3正（其中1正龙虾海鲜大咖餐+2正*20元）
                <w:br/>
                温馨提示：
                <w:br/>
                1. 越南当地旅游餐厅跟国内餐厅稍有区别，根据餐桌大小一般可分为6-10人一桌，具体以实际安排为准！
                <w:br/>
                2. 由于早餐费用与房费不可拆分，若由于客人自身原因或不可抗力因素导致不用早餐的，无早餐费退还！
                <w:br/>
                国内段空调旅游大巴，越南段旅游空调7-49座（确保每人一正座）；
                <w:br/>
                均只含景点首道大门票，含下龙湾游船船票
                <w:br/>
                3含旅行社责任险，
                <w:br/>
                备注：行程内所有赠送景点/旅游项目，如为游客主动放弃游览或因天气原因造成无法游览的费用不退。
                <w:br/>
                导服全程中国领队陪同50/人；越南当地中文导游服务 50/人；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1、全程单房差：70元/人；
                <w:br/>
                2、越南小费：30元/人
                <w:br/>
                3、个人消费及其他费用：行程之外自费项目或所产生的个人费用（如电话、洗衣、饮料等、个人伤病医疗费等）；不可抗力因素所产生的额外费用等。
                <w:br/>
                4.不含旅游意外险（建议自行购买）
                <w:br/>
                不含景点第二门票及其他消费；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口岸往返电瓶车费</w:t>
            </w:r>
          </w:p>
        </w:tc>
        <w:tc>
          <w:tcPr/>
          <w:p>
            <w:pPr>
              <w:pStyle w:val="indent"/>
            </w:pPr>
            <w:r>
              <w:rPr>
                <w:rFonts w:ascii="微软雅黑" w:hAnsi="微软雅黑" w:eastAsia="微软雅黑" w:cs="微软雅黑"/>
                <w:color w:val="000000"/>
                <w:sz w:val="20"/>
                <w:szCs w:val="20"/>
              </w:rPr>
              <w:t xml:space="preserve">口岸往返电瓶车</w:t>
            </w:r>
          </w:p>
        </w:tc>
        <w:tc>
          <w:tcPr/>
          <w:p>
            <w:pPr>
              <w:pStyle w:val="indent"/>
            </w:pPr>
            <w:r>
              <w:rPr>
                <w:rFonts w:ascii="微软雅黑" w:hAnsi="微软雅黑" w:eastAsia="微软雅黑" w:cs="微软雅黑"/>
                <w:color w:val="000000"/>
                <w:sz w:val="20"/>
                <w:szCs w:val="20"/>
              </w:rPr>
              <w:t xml:space="preserve">20 分钟</w:t>
            </w:r>
          </w:p>
        </w:tc>
        <w:tc>
          <w:tcPr/>
          <w:p>
            <w:pPr>
              <w:pStyle w:val="right"/>
            </w:pPr>
            <w:r>
              <w:rPr>
                <w:rFonts w:ascii="微软雅黑" w:hAnsi="微软雅黑" w:eastAsia="微软雅黑" w:cs="微软雅黑"/>
                <w:color w:val="000000"/>
                <w:sz w:val="20"/>
                <w:szCs w:val="20"/>
              </w:rPr>
              <w:t xml:space="preserve">¥ 20.00</w:t>
            </w:r>
          </w:p>
        </w:tc>
      </w:tr>
      <w:tr>
        <w:trPr/>
        <w:tc>
          <w:tcPr/>
          <w:p>
            <w:pPr>
              <w:pStyle w:val="indent"/>
            </w:pPr>
            <w:r>
              <w:rPr>
                <w:rFonts w:ascii="微软雅黑" w:hAnsi="微软雅黑" w:eastAsia="微软雅黑" w:cs="微软雅黑"/>
                <w:color w:val="000000"/>
                <w:sz w:val="20"/>
                <w:szCs w:val="20"/>
              </w:rPr>
              <w:t xml:space="preserve">照片费</w:t>
            </w:r>
          </w:p>
        </w:tc>
        <w:tc>
          <w:tcPr/>
          <w:p>
            <w:pPr>
              <w:pStyle w:val="indent"/>
            </w:pPr>
            <w:r>
              <w:rPr>
                <w:rFonts w:ascii="微软雅黑" w:hAnsi="微软雅黑" w:eastAsia="微软雅黑" w:cs="微软雅黑"/>
                <w:color w:val="000000"/>
                <w:sz w:val="20"/>
                <w:szCs w:val="20"/>
              </w:rPr>
              <w:t xml:space="preserve">口岸现场拍照照片费</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¥ 10.00</w:t>
            </w:r>
          </w:p>
        </w:tc>
      </w:tr>
      <w:tr>
        <w:trPr/>
        <w:tc>
          <w:tcPr/>
          <w:p>
            <w:pPr>
              <w:pStyle w:val="indent"/>
            </w:pPr>
            <w:r>
              <w:rPr>
                <w:rFonts w:ascii="微软雅黑" w:hAnsi="微软雅黑" w:eastAsia="微软雅黑" w:cs="微软雅黑"/>
                <w:color w:val="000000"/>
                <w:sz w:val="20"/>
                <w:szCs w:val="20"/>
              </w:rPr>
              <w:t xml:space="preserve">讲解器费</w:t>
            </w:r>
          </w:p>
        </w:tc>
        <w:tc>
          <w:tcPr/>
          <w:p>
            <w:pPr>
              <w:pStyle w:val="indent"/>
            </w:pPr>
            <w:r>
              <w:rPr>
                <w:rFonts w:ascii="微软雅黑" w:hAnsi="微软雅黑" w:eastAsia="微软雅黑" w:cs="微软雅黑"/>
                <w:color w:val="000000"/>
                <w:sz w:val="20"/>
                <w:szCs w:val="20"/>
              </w:rPr>
              <w:t xml:space="preserve">越南租用讲解器费用</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¥ 30.00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1、护照有效期需要有6个月以上，并且至少有三张以上空白签证页！
                <w:br/>
                2、因客人自愿自动放弃游览所有景点或用餐（含出发前3个工作日内临时退团的客人），团款（含签证和小费），请特别说明！
                <w:br/>
                3、因越南属于热带季风气候、属于台风、暴雨洪涝高发区域、如在未出境之前收到台风预警，旅行社会告知客人天气状况，由客人自由选择是否出境，但已经产生的费用（如：办证费，车费，餐费等费用由客人自行承担），如出境之后因台风、暴雨以及因越南海事部门禁航等不可抗力导致不能正常安排行程内水上活动，旅行社会协助处理更改行程或者让客人选择自由活动，由此产生的费用由客人自理，或因天气原因额外增加的费用（如滞留需增加的食宿与交通等费用）需客人自理，敬请游客须知！其余未产生费用将按旅行社与景区的协议价退回。
                <w:br/>
                4、此为跟团旅游团队行程，在旅游期间如客人擅自、强行离团或不参加行程内的某项团队活动（含酒店、用餐、景点等），其未产生的所有费用一概不退还。发生此类情况一切后果请客人自行承担，客人离团期间的一切行为，敬请游客须知！
                <w:br/>
                (5)在越南微信支付或支付宝无法使用，请至少携带现金2000元，方便紧急使用。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备注说明：
                <w:br/>
                1. 行程中途经的休息站、加油站、公共卫生间等地停留仅供休息和方便之用，游客购物为个人自主行为，游客因购物产生的自行负责。
                <w:br/>
                2. 对景区内设立的商店、路店，请游客三思、如需购买或食用敬请谨慎，不做进店范畴。如自行购买商品如出现质量问题，敬请知晓。
                <w:br/>
                3. 公园、博物馆、展览馆、体验馆、制作工场附设商品销售为景区设施，仅供了解当地特色文化之用，游客购物为个人自主行为，游客因购物产生的纠纷，敬请知晓。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1、行程团队所做签证为ADS签证，需整团出境，整团入境，请至少提前1个工作日以上，将护照首页清晰复印件以扫描或传真的方式发给我社。
                <w:br/>
                2、出境时请参团游客务必随身携带随身携带护照原件。
                <w:br/>
                3、如果有港澳台客人请随身带好回乡证、台胞证（证件在有效期内）；外籍客人需要准备2次以上进出中国（大陆）的签证。
                <w:br/>
                如因客人自身原因导致拒签，由客人承担由此产生的损失费，包括机票和地接费用等，我社会退还团费中未产生的费用。若客人自备签证或是外籍人士（包括港、澳、台；港澳台同胞出团时需备有回乡证和台胞证），请检查好护照有效期及签证有效期；如因护照或签证问题不能如期出发或不能进入目的地，其自行承担责任，不便之处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护照请至少提前1个工作日以上，将护照首页清晰复印件以扫描或传真的方式发给我社。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旅游须知：
                <w:br/>
                (1)越南货币单位为越南盾，越南币按汇率约为3000盾兑换1元人民币，由于当地货币汇率不稳定，具体汇率以实际兑换汇率为准；游客根据自己需要可与越南导游兑换少量越南盾，一般来说在下龙旅游区人民币也是流通的。
                <w:br/>
                (2)越南北部为亚热带季风气候，冬天气温10—20°C，夏天气温28—36°C，越北气温较广西南部地区上浮动2度左右；因此衣着以轻便、凉爽、舒适的衣着为主，晚间天气较凉，可穿长袖衣。
                <w:br/>
                (3)越南目前公路多是二级路，车程限速40—60KM/小时。由于车程较长，因此沿途一般会安排1—2个休息点供游客上洗手间方便和途中休息，由于当地洗手间需要穿过商店，此类商店非旅行社安排行程之内购物店，如游客在商店中购买东西自行负责，敬请知晓。
                <w:br/>
                (4) 因地区经济发展差异，越南的当地三星级酒店相对于国内广西城市中同等级酒店一稍差个等级，敬请客人谅解！请客人入住后检查下酒店设施，如有问题马上跟领队反映以便及时处理；。
                <w:br/>
                (5)越南境内使用电压为220伏特，插头以三脚方插及两脚扁插为主；由于越南目前基础设施建设均未臻完善，电力供应不足，用电高峰期间时有停电困扰，虽现阶段各酒店一般都自备有发电机自行发电但也常不足，敬请谅解！
                <w:br/>
                (6)越南时间比中国北京时间慢一小时；另行程里的时间仅供参考具体以当时游览时间为准；
                <w:br/>
                (7)晚间离开酒店外出时或自由活动期间, 要告知导游或领队。游客应当选择自身能够控制风险的范围内活动并且结伴而行注意安全，避免单独到僻静地方，遵守当地法律法规。离开酒店请带上酒店名片，以备迷路时使用。
                <w:br/>
                (8)出外期间，尽量少带贵重物品。护照、钱财应寄存在酒店的保险箱内或随身携带，请勿放在房内或存放在旅行大巴士上。 
                <w:br/>
                (9)参加旅行团是集体活动应遵守集合时间，配合领队和导游的工作，请勿擅自离队，否则责任自负。在越南旅游期间勿谈政治，中国政府严禁中国游客在境外参与和一切违反犯罪活动；
                <w:br/>
                (10)在参观河内胡志明陵墓时，出于对先人以及国家尊重的要求，请注意着装。男士裤子、女士裙子需长过膝盖，方能入内，勿戴帽及墨镜、照相机、摄影机、手机入内。
                <w:br/>
                (11) 胡志明陵每年9月-12月上旬为保养期，每周一、周五、越南特殊节假日以及下午，均不对外开放；主席府（含胡志明故居、高脚屋）与博物馆逢周一和周五下午不对外开放；升龙皇城逢周一不开放。
                <w:br/>
                (12)越南人对3这个数字比较敏感，去景点拍照时，忌讳三人合影，不能用打火机连续给三个人点烟，当地人认为不吉利。另外在越南是忌讳用手随意触摸别人的头部，包括小孩。
                <w:br/>
                (13)前往越南可携带移动电话，如开通国际长途，并可使用。您也可以在口岸或越南当地购买越南GSM移动电话卡（如：Vinaphone、Mobifone、Viettel）可打长途电话或上网，具体资费可咨询越南当地导游。
                <w:br/>
                (14)境外拨国内：００＋８６＋电话号码；国际区号：越南代码：0084+（无零）区号+电话号码；中国驻越南大使馆：（使馆总机）0084-4-38453736，（24小时值班手机）：0084-903441338
                <w:br/>
                (15)南越有付小费习惯，可给予酒店的服务人员每次约5000--10000盾，如放在房间床头、行李小费、泰山岛独木舟等。
                <w:br/>
                (16) 未经检疫的动、植物和水果不能携带出入境，大件越南红木工艺品等不能携带入境；
                <w:br/>
                (17) 边境地区毒品以及走私严重，进出口岸海关期间不要替陌生人看管东西或携带东西出入境，以免带来不必要的麻烦。
                <w:br/>
                (18) 因人力不可抗拒因素（如战争、交通事故、自然灾害、政府行为）产生的费用由客人自理。
                <w:br/>
                (19) 赠送项目如因客人自愿放弃或因天气、政策性闭馆、设备检查、场地征用、临时停演、单位包场等不可抗因素或当天游览时间紧张导致不能赠送的，无费用退还；
                <w:br/>
                (20) 因为游客了解自身的身体情况，如孕妇、心脏病患者、高龄者、幼龄者等或不适宜剧烈运动之疾病患者，不适合参加水上项目或不适合游客个人体质之其他剧烈、刺激性的活动。如游客隐瞒个人疾病或坚持参加任何水上活动（如：快艇），而引发意外发生，则游客本身必须自行承担一切责任和后果。
                <w:br/>
                (21) 本线路价格为团队行程综合旅游报价，持有任何优惠证件的游客均不再享受景区门票的优惠政策。
                <w:br/>
                (22)出入境过关时间视当天口岸人流情况而定，平日约40-90分钟左右，请耐心等待。
                <w:br/>
                旅游争议：
                <w:br/>
                (1)旅行社在不减少行程及景点的条件下，在征得全体游客同意并签字确认后，可自行适当调整行程及景点游览顺序；
                <w:br/>
                (2)因人力不可抗拒因素造成团队滞留等情况而因此产生的费用由客人自理，我社可协助解决；
                <w:br/>
                (3)游客在当地如有不满意之处，请立即告知我社以及中国领队，所有问题在当地处理；为了保证我们的服务质量同时也为了保障旅游者的利益，请您认真填写当地（特别是越南）导游所发的旅游反馈表，一旦出现旅游质量问题，我社将依据反馈表进行裁定！
                <w:br/>
                注意事项：
                <w:br/>
                ①旅游者在旅游期间，应当遵守社会公共秩序和社会公德，尊重当地的风俗习惯、文化传统和宗教信仰，爱护旅游资源，保护生态环境，遵守旅游文明行为规范。
                <w:br/>
                ②在旅游活动中或者在解决纠纷时，不得损害当地居民的合法权益，不得干扰他人的旅游活动，不得损害旅游经营者和旅游从业人员的合法权益.
                <w:br/>
                ③旅游者在旅游途中如国家政府对重大突发事件暂时限制旅游活动的措施以及有关部门、机构或者旅游经营者采取的安全防范和应急处理措施，应予以配合。旅游者违反和不配合的，依法承担相应的法律责任。
                <w:br/>
                委托社：海外国际旅游集团控股有限公司东兴分公司 张祯萍18277090600
                <w:br/>
                地接社：卡隆团队 股份公司
                <w:br/>
                地址：广宁省下龙市陈富坊黎洪峰街7号
                <w:br/>
                联系人： Mrs.Thanh (裴氏青）
                <w:br/>
                联系电话：077 7675550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2025-07-09T06:21:49+08:00</dcterms:created>
  <dcterms:modified xsi:type="dcterms:W3CDTF">2025-07-09T06:21:49+08:00</dcterms:modified>
</cp:coreProperties>
</file>

<file path=docProps/custom.xml><?xml version="1.0" encoding="utf-8"?>
<Properties xmlns="http://schemas.openxmlformats.org/officeDocument/2006/custom-properties" xmlns:vt="http://schemas.openxmlformats.org/officeDocument/2006/docPropsVTypes"/>
</file>