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（动车往返）飞跃-B线港珠澳纯玩4天-住香港、澳门行程单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4、南宁东-广州南参考车次：D3609或者D3617 （票价为208元的车次，如遇到车票价格调整，选其它208元票价车次或者按实际票价补齐差价，如客人需要另外出发时间车次，补齐票差即可）
                <w:br/>
                柳州-广州南 参考车次D1874 （7：50-11：51）；
                <w:br/>
                来宾北-广州南 参考车次：D3751、D3753（08:27、09:23）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香港-黄大仙-星光大道-钟楼-会展中心-太平山-香港文化中心-浅水湾-夜游维港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 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港珠澳大桥-大三巴-妈祖阁-金莲花广场-巴黎人铁塔-银河钻石表演-威尼斯人度假村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出关珠海与领队集合，乘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返程时间参考：广州南--南宁东16:00后的动车动车票；（票价为208元的车次，如遇到车票价格调整，选其它208元票价车次或者按实际票价补齐差价，如客人需要另外出发时间车次，可自行改签补齐票差即可）
                <w:br/>
                 广州南-南宁东：（17：50-21：14）； 柳州：（ 17:21-21：39）   来宾：（17：01-20：27）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3、住宿：深圳商务型酒店1晚、香港酒店1晚、澳门酒店1晚（港澳酒店均无挂星，但设施等同于大陆同档次酒店，注：不提供自然单间，无三人间，若产生单男单女则需补单房差700元/人）
                <w:br/>
                参考酒店（以实际入住酒店为准）：深圳：维也纳国际/德金花园/建国璞隐/锦森酒店或者其他同档次酒店；香港：青衣酒店或者其他同档次酒店；澳门：金宝来/东望洋酒店或者其他同档次酒店。
                <w:br/>
                4、用餐：3早1正（早餐为简单打包早，港式茶餐厅。境外餐标：68港币/人）  。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2025-04-05T00:41:46+08:00</dcterms:created>
  <dcterms:modified xsi:type="dcterms:W3CDTF">2025-04-05T00:41:46+08:00</dcterms:modified>
</cp:coreProperties>
</file>

<file path=docProps/custom.xml><?xml version="1.0" encoding="utf-8"?>
<Properties xmlns="http://schemas.openxmlformats.org/officeDocument/2006/custom-properties" xmlns:vt="http://schemas.openxmlformats.org/officeDocument/2006/docPropsVTypes"/>
</file>