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（玉梧）（京津有味）北京天津双飞6日游（2503樱花版）行程单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YWBJTJ25033</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广西壮族自治区-玉林市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北京市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玉林/北流/容县-梧州-北京
                <w:br/>
              </w:t>
            </w:r>
          </w:p>
          <w:p>
            <w:pPr>
              <w:pStyle w:val="indent"/>
            </w:pPr>
            <w:r>
              <w:rPr>
                <w:rFonts w:ascii="微软雅黑" w:hAnsi="微软雅黑" w:eastAsia="微软雅黑" w:cs="微软雅黑"/>
                <w:color w:val="000000"/>
                <w:sz w:val="20"/>
                <w:szCs w:val="20"/>
              </w:rPr>
              <w:t xml:space="preserve">
                请贵宾于指定时间于玉林文化广场集合（具体集合点以实际出团书为准），于航班起飞前前2小时30分钟抵达梧州西江机场，请务必带好有效身份证件，专人协助办理登机牌，乘机飞抵北京大兴机场，抵达后乘车前往入住酒店休息，结束当日行程。
                <w:br/>
                交通：飞机
                <w:br/>
                景点：无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早餐：不含餐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北京/燕郊</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升旗仪式-天安门广场-毛主席纪念堂-故宫-天坛公园-前门大街
                <w:br/>
              </w:t>
            </w:r>
          </w:p>
          <w:p>
            <w:pPr>
              <w:pStyle w:val="indent"/>
            </w:pPr>
            <w:r>
              <w:rPr>
                <w:rFonts w:ascii="微软雅黑" w:hAnsi="微软雅黑" w:eastAsia="微软雅黑" w:cs="微软雅黑"/>
                <w:color w:val="000000"/>
                <w:sz w:val="20"/>
                <w:szCs w:val="20"/>
              </w:rPr>
              <w:t xml:space="preserve">
                上午：
                <w:br/>
                早上乘坐前往天安门广场观看【升国旗仪式】（游览时间不少于5分钟），感受共和国永不谢幕的典礼；伴随着朝阳的光辉，迎风飘扬的五星红旗在天安门广场缓缓升起。（因为限流，需预约才能观看升旗，十分紧张，如无法预约上，旅行社不做其他补偿请谅解）。
                <w:br/>
                后外观【人民大会堂】、【人民英雄纪念碑】外景，参观【毛主席纪念堂】瞻仰毛主席遗容（游览时间约10分钟，因为限流，票有限，十分紧张，如无法预约上，旅行社不予补偿，改为外观；或如遇周一闭馆，以及特殊情况或政策性不开放，则改为外观，我公司不做其它补偿，请谅解）。
                <w:br/>
                在天安门广场，统一安排摄像服务，每人赠送一张集体照片。
                <w:br/>
                前往【故宫】（含大门票，深度游览时间不少于150分钟），又名紫禁城，感受帝王权威，了解明清兴衰。故宫规模宏伟，布局严整，建筑精美，富丽华贵，收藏有许多的稀世文物，是我国古代建筑、文化、艺术的精华，被誉为世界五大宫之首（北京故宫、法国凡尔赛宫、英国白金汉宫、美国白宫和俄罗斯克里姆林宫）；主要参观点有午门、太和殿、中和殿、保和殿、乾清宫、交泰殿、坤宁宫、养心殿等【（在行程安排中，会尽力根据客人的需求和实际情况来安排参观时间。然而，由于毛主席纪念堂的参观时间是有时间场次限制的，导游再经过客人签字后可能需要根据实际情况来调整故宫的游览时间，以确保您能够按时参观毛主席纪念堂）。】
                <w:br/>
                下午：
                <w:br/>
                参观中国现存古代祭祀建筑群【天坛公园】（含首道门票，游览时间不少于60分钟），是明清两代皇帝每年祭天和祈祷五谷丰收的地方，以严谨的建筑布局、奇特的建筑构造和瑰丽的建筑装饰著称于世。
                <w:br/>
                前往【前门大街】（游览不少于60分钟），是北京代表性的商业街；位于京城中轴线，北起前门月亮湾，南至天桥路口，与天桥南大街相连；客人可在前门大街自由活动，自行品尝各种北京地道小吃。
                <w:br/>
                当天行程结束后入住酒店休息。
                <w:br/>
                【特别提示】：
                <w:br/>
                1、因二环内禁止随意停车，故宫周边无停车区域，临时上下车点需步行30分钟左右，游览结束后需徒步返回停车点上车，如不愿徒步返回，可与整团客人协商，整体乘坐观光车摆渡车或公交车返回停车点（费用需客人自理），敬请谅解！
                <w:br/>
                2、若因故宫限流政策未能预约到故宫票，游客无法进入故宫游览的情况，我司将故宫改换为【恭王府】或替换其他景点，产生差价多退少补。
                <w:br/>
                【温馨提示】：
                <w:br/>
                1、因故宫博物馆管理处相关规定，故宫实行周一全天闭馆，若班期遇有周一，经与全团游客协商签字同意后，届时根据实际情况调整行程游览顺序，请游客知悉。
                <w:br/>
                2、毛主席纪念堂在部分日期可能关闭，属政策性规定（以纪念堂告示牌为准），请谅解。毛主席纪念堂为免费开放景点, 如无法参观不作退款。周一闭馆，星期二至星期日：上午8:00—12:00对外开放（以纪念堂告示牌为准）注意事项：A,须凭有效证件免费排队入场，并接受安全检查。B,衣着得体、脱帽瞻仰。穿背心、拖鞋者谢绝入内。C,严禁携带背包、相机、摄像机、饮料等物品入场。D,关闭手机或将手机调至静音。
                <w:br/>
                3、当天行程为北京中轴线景点，许多地方不允许随便停车，故等车时间相对较久，步行时间较多（客人可自备点小吃）。
                <w:br/>
                交通：汽车
                <w:br/>
                景点：天安门广场、故宫、前门大街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早餐：酒店含早，儿童不占床不含早     午餐：成人正餐餐标20元/人，儿童含半餐（特色餐除外，餐不用则不退，不做等价交换）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北京/燕郊</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八达岭长城-外观鸟巢•水立方
                <w:br/>
              </w:t>
            </w:r>
          </w:p>
          <w:p>
            <w:pPr>
              <w:pStyle w:val="indent"/>
            </w:pPr>
            <w:r>
              <w:rPr>
                <w:rFonts w:ascii="微软雅黑" w:hAnsi="微软雅黑" w:eastAsia="微软雅黑" w:cs="微软雅黑"/>
                <w:color w:val="000000"/>
                <w:sz w:val="20"/>
                <w:szCs w:val="20"/>
              </w:rPr>
              <w:t xml:space="preserve">
                上午：
                <w:br/>
                早餐后前往【八达岭长城】【特别赠送长城好汉证书】（深度游览时间不少于150分钟），长城是中华民族的象征,它全长一万二千多里，是世界伟大的建筑之一，八达岭长城在明长城中独具代表性。该段长城地势险峻，居高临下，是明代重要的军事关隘和首都北京的重要屏障，"一夫当关，万夫莫开"之势，是长城建筑精华段，集巍峨险峻、秀丽苍翠于一体，抒发"不到长城非好汉"的豪迈情怀。
                <w:br/>
                下午：
                <w:br/>
                <w:br/>
                后到达【奥林匹克公园】（整体游览时间不少于60分钟）：公园位于北四环中路的北部，外观【鸟巢】 ，鸟巢为2008年第29届奥林匹克运动会的主体育场，奥运会后成为北京市民广泛参与体育活动及享受体育娱乐的大型专业场所，并成为具有地标性的体育建筑和奥运遗产，外观【水立方】 ，国家游泳中心又被称为“水立方”（Water Cube），位于北京奥林匹克公园内，其与国家体育场(俗称鸟巢)分 列于北京城市中轴线北端的两侧，共同形成相对完整的北京历史文化名城形象。
                <w:br/>
                【特别赠送】与伟人毛主席特型演员近距离合影拍照。（赠送项目，如遇政策性原因或不开放，则取消，不退不换）。
                <w:br/>
                当天行程结束后入住酒店休息。
                <w:br/>
                【温馨提示】：
                <w:br/>
                因八达岭长城距离较远，加上每天排队人数车次较多，游览长城当天的叫早时间和早餐时间可能会比其它几天早，请做好早起准备，早餐为打包早，敬请谅解。长城阶梯较高，也比较陡峭，建议老人和孩子乘坐滑道或者缆车，请您和家人注意安全。务必选择穿舒适便捷的运动鞋。长城为游客自由参观，导游不跟团讲解，敬请理解。
                <w:br/>
                交通：汽车
                <w:br/>
                景点：八达岭长城、鸟巢、水立方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早餐：酒店含早，儿童不占床不含早     午餐：成人正餐餐标20元/人，儿童含半餐（特色餐除外，餐不用则不退，不做等价交换）     晚餐：成人正餐餐标20元/人，儿童含半餐（特色餐除外，餐不用则不退，不做等价交换）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北京/燕郊</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颐和园-外观清华/北大-玉渊潭
                <w:br/>
              </w:t>
            </w:r>
          </w:p>
          <w:p>
            <w:pPr>
              <w:pStyle w:val="indent"/>
            </w:pPr>
            <w:r>
              <w:rPr>
                <w:rFonts w:ascii="微软雅黑" w:hAnsi="微软雅黑" w:eastAsia="微软雅黑" w:cs="微软雅黑"/>
                <w:color w:val="000000"/>
                <w:sz w:val="20"/>
                <w:szCs w:val="20"/>
              </w:rPr>
              <w:t xml:space="preserve">
                上午：
                <w:br/>
                早餐后乘车前往皇家园林-【颐和园】（游览不少于120分钟），颐和园以昆明湖、万寿山为基址，以杭州西湖为蓝本，汲取江南园林的设计手法而建成的一座大型山水园林，也是保存完整的一座皇家行宫御苑，被誉为“皇家园林博物馆”。颐和园经过乾隆皇帝的大规模修建，后被英法联军及八国联军的焚毁，光绪年间动用海军军费在原址上翻建，留下今日盛况。
                <w:br/>
                赠送外观【清华大学或北京大学】二选一，感受中国大学的迷人魅力。
                <w:br/>
                下午：
                <w:br/>
                车观【中央电视塔】，是北京超高塔，也是北京传统的地标建筑。后游览【玉渊潭公园】（游览约60分钟），玉渊潭公园是北京市区超大的公园之一，“玉渊潭公园樱花节”是每年樱花绽放时，都会在玉渊潭公园樱举办樱花节，游客前往玉渊潭公园，可以欣赏到20个品种2000株樱花。樱花的花期极短，从开花到凋谢只不过七日之期，而整棵樱树从开花到全谢也只有两个礼拜左右。（赏花时间视天气及花期而定，若因季节性原因因花期观赏不佳，我社不另作补偿，请游客多多体谅）。。
                <w:br/>
                当天行程结束后入住酒店休息。
                <w:br/>
                交通：汽车
                <w:br/>
                景点：颐和园、天坛公园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早餐：酒店含早，儿童不占床不含早     午餐：成人正餐餐标20元/人，儿童含半餐（特色餐除外，餐不用则不退，不做等价交换）     晚餐：成人正餐餐标20元/人，儿童含半餐（特色餐除外，餐不用则不退，不做等价交换）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北京/燕郊</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古文化街-意式风情街-周邓纪念馆-车观天津瓷房子-天津相声
                <w:br/>
              </w:t>
            </w:r>
          </w:p>
          <w:p>
            <w:pPr>
              <w:pStyle w:val="indent"/>
            </w:pPr>
            <w:r>
              <w:rPr>
                <w:rFonts w:ascii="微软雅黑" w:hAnsi="微软雅黑" w:eastAsia="微软雅黑" w:cs="微软雅黑"/>
                <w:color w:val="000000"/>
                <w:sz w:val="20"/>
                <w:szCs w:val="20"/>
              </w:rPr>
              <w:t xml:space="preserve">
                上午：
                <w:br/>
                早餐后乘车（约2小时）前往四大直辖市之一的天津。抵达后，游览【古文化街】（游览时间不少于30分钟）是天津手工艺品店的集中地，来津必游地之一。街上有许多天津老字号店铺，民间特色浓郁，有出售景泰蓝、苏绣、漆器的乔香阁等。游览【意大利风情街】（游览时间约30分钟）位于天津市中心，有200余栋地中海风格的典雅建筑。漫步其中，就好像行走在浪漫的欧洲小镇。马可波罗广场是景区的标志性建筑之一，中央柯林斯式的石柱上站着手持橄榄枝的和平女神。《建国大业》、《金粉世家》等都在此取景，可以在这里找到剧中熟悉的场景。梁启超故居、民国大总统、大军阀曹锟故居、袁世凯故居、冯国璋旧宅、曹禺故居等都在这里。
                <w:br/>
                <w:br/>
                下午：
                <w:br/>
                前往【周邓纪念馆】（游览时间不少于60分钟）（如遇周一闭馆，以及特殊情况或政策性不开放，则改为外观，我公司不做其它补偿，请谅解）。纪念馆展厅包括瞻仰厅、生平厅、情怀厅、专机厅以及竹刻楹联厅和书画艺术厅。周恩来、邓颖超纪念馆现已成为天津市举行入党、入团、入队宣誓，成人仪式，新兵入伍，老兵退役和重大纪念日、节假日多种主题教育活动的重要场所。
                <w:br/>
                后前往网红打卡地：外观【天津瓷房子】（游览时间约15分钟），瓷房子它是一幢举世无双的建筑，它的前身是历经百年的法式老洋楼，它的今生是极尽奢华的“瓷美楼奇”。该建筑被人们称为：一座价值连城的“中国古瓷博物馆”。这座“瓷房子”是一座用数万件古董瓷片装修而成的法式洋楼，是天津市的地标建筑之一，建筑由瓷房主人张连志亲自设计，所用瓷器和瓷片年代从汉代一直跨越到清代，中国所有种类的官窑、民窑瓷几乎都可以在这里看到。
                <w:br/>
                赠送观看【天津相声】（游览时间不少于30分钟）演出，目前天津品”天津三绝“，”听相声“已经在全国叫响。台上一块醒木、一把折扇、一条手绢，演员穿着长袍马褂，口若悬河、妙语连珠，台下数观众笑声不断，掌声不绝……表演原汁原味、形式贴近群众。
                <w:br/>
                后乘车返回北京，当天行程结束后入住酒店休息。
                <w:br/>
                交通：汽车
                <w:br/>
                景点：古文化街、意大利风情街、周邓纪念馆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早餐：酒店含早，儿童不占床不含早     午餐：成人正餐餐标20元/人，儿童含半餐（特色餐除外，餐不用则不退，不做等价交换）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北京/燕郊</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北京-梧州-容县/北流/玉林
                <w:br/>
              </w:t>
            </w:r>
          </w:p>
          <w:p>
            <w:pPr>
              <w:pStyle w:val="indent"/>
            </w:pPr>
            <w:r>
              <w:rPr>
                <w:rFonts w:ascii="微软雅黑" w:hAnsi="微软雅黑" w:eastAsia="微软雅黑" w:cs="微软雅黑"/>
                <w:color w:val="000000"/>
                <w:sz w:val="20"/>
                <w:szCs w:val="20"/>
              </w:rPr>
              <w:t xml:space="preserve">
                早餐后根据航班时间乘车前往北京大兴机场乘航班返回梧州，抵达梧州机场后乘坐接驳车返回玉林文化广场（详细散团以实际出团书为准），行程圆满结束!
                <w:br/>
                交通：飞机
                <w:br/>
                景点：无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早餐：酒店含早，儿童不占床不含早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费用包含:
                <w:br/>
                【大交通】玉林/北流/容县-梧州机场往返接驳（保证一人一正座）；梧州/北京往返经济舱含税机票（团队机票一经出票不退不改，如遇政府或航空公司政策性调整燃油税费，税费涨幅差价客人按照实际差价补齐。团队机票一经开出，不得更改、不得签转、不得退票。团队折扣票不提供行程单。）
                <w:br/>
                【用车】当地空调旅游用车（车辆大小由旅行社根据人数安排，保证每位游客1个正座）
                <w:br/>
                【门票】行程所列景点首道门票
                <w:br/>
                【用餐】全程含5早6正餐（正餐20元/人/餐，十人成桌，八菜一汤，酒水自理）【全程4个特色餐：品尝北京特色烤鸭（不是整只鸭子），京味水饺，老北京春饼宴，天津风味餐】，团队报价为综合报价，所有团餐不吃费用不退，敬请谅解）北京早餐均为打包简易早餐，经济型酒店大部分没有餐厅，早餐都是从外采购的矿泉水，馒头，面包等 。（注：因南北饮食文化差异，旅游团餐口味一般，餐厅服务水准一般，请先有心里准备，敬请谅解。
                <w:br/>
                【住宿】5晚住宿（酒店标准2人间）
                <w:br/>
                参考酒店：（以实际入住为准）
                <w:br/>
                北京：京晟大酒店/德娜岩/宇琛公寓酒店/华驿酒店/如家/七天/速8/格林豪泰/尚客优或其他同档次酒店；
                <w:br/>
                燕郊：如家华驿精选酒店/梦汐酒店/速八酒店/格林豪泰/布丁酒店/天丰顺酒店/富丰源酒店/天使恋酒店/致家酒店或其他同档次酒店；
                <w:br/>
                【导游】当地中文导游服务费20元/人。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费用不含：
                <w:br/>
                1、北京酒店一般很少或者没有三人间，出现单男单女，团友须听从导游安排住房，我司会按照报名先后的顺序安排同性客人同住，若经协调不能安排的，客人需当地补房差入住双人标间，不提供自然单间。全程单房差250元/人。成人不占床不退房费，请知悉！（注：当地住宿比南方城市条件略差，敬请客人谅解）
                <w:br/>
                自2020年5月1日起，因环保部门规定，北京的宾馆酒店将不再主动提供牙刷等以往司空见惯的一次性用品。烦请客人自备牙刷、毛巾等个人所需洗漱用品，请谅解！
                <w:br/>
                2、不含园中园门票或景区内小交通，如需乘坐，费用自理；
                <w:br/>
                3、旅游意外伤害保险和航空意外险、延误险等（建议客人自行购买）；
                <w:br/>
                4、个人费用如酒店内部电话、传真、洗衣、熨烫、烟酒、饮料及行李搬运等私人费用；
                <w:br/>
                5、因交通延误、取消等意外事件或战争、罢工、自然灾害等不可抗拒因素导致的额外费用；
                <w:br/>
                6、自由活动期间的餐食费和交通费；
                <w:br/>
                7、因旅游者违约、自身过错、自身疾病导致的人身财产损失而额外支付的费用。
                <w:br/>
                儿童价格：
                <w:br/>
                12岁以下儿童仅含往返机票、当地车位、半餐、导服，不含门票不占床不含早
              </w:t>
            </w:r>
          </w:p>
        </w:tc>
      </w:tr>
    </w:tbl>
    <w:p>
      <w:pPr>
        <w:jc w:val="left"/>
        <w:spacing w:before="10" w:after="10"/>
      </w:pPr>
      <w:r>
        <w:rPr>
          <w:rFonts w:ascii="微软雅黑" w:hAnsi="微软雅黑" w:eastAsia="微软雅黑" w:cs="微软雅黑"/>
          <w:sz w:val="22"/>
          <w:szCs w:val="22"/>
          <w:b/>
          <w:bCs/>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北京龙脉九号特产综合超市 或 魅力京城特产综合超市</w:t>
            </w:r>
          </w:p>
        </w:tc>
        <w:tc>
          <w:tcPr/>
          <w:p>
            <w:pPr>
              <w:pStyle w:val="indent"/>
            </w:pPr>
            <w:r>
              <w:rPr>
                <w:rFonts w:ascii="微软雅黑" w:hAnsi="微软雅黑" w:eastAsia="微软雅黑" w:cs="微软雅黑"/>
                <w:color w:val="000000"/>
                <w:sz w:val="20"/>
                <w:szCs w:val="20"/>
              </w:rPr>
              <w:t xml:space="preserve">是一家大型综合土产超市，拥有丰富的北京特产展示区和体验区，供游客自由选购北京特色伴手礼。（向您提示：该中心除向您展示北京非遗文化外，还可以购买到旅游纪念品和北京特产。但不视为旅行社安排的购物行为，请自愿理性消费；客人在参观之余如需消费，请结合自身情况三思而行）</w:t>
            </w:r>
          </w:p>
        </w:tc>
        <w:tc>
          <w:tcPr/>
          <w:p>
            <w:pPr>
              <w:pStyle w:val="indent"/>
            </w:pPr>
            <w:r>
              <w:rPr>
                <w:rFonts w:ascii="微软雅黑" w:hAnsi="微软雅黑" w:eastAsia="微软雅黑" w:cs="微软雅黑"/>
                <w:color w:val="000000"/>
                <w:sz w:val="20"/>
                <w:szCs w:val="20"/>
              </w:rPr>
              <w:t xml:space="preserve">60 分钟</w:t>
            </w:r>
          </w:p>
        </w:tc>
        <w:tc>
          <w:tcPr/>
          <w:p>
            <w:pPr>
              <w:pStyle w:val="right"/>
            </w:pPr>
            <w:r>
              <w:rPr>
                <w:rFonts w:ascii="微软雅黑" w:hAnsi="微软雅黑" w:eastAsia="微软雅黑" w:cs="微软雅黑"/>
                <w:color w:val="000000"/>
                <w:sz w:val="20"/>
                <w:szCs w:val="20"/>
              </w:rPr>
              <w:t xml:space="preserve"/>
            </w:r>
          </w:p>
        </w:tc>
      </w:tr>
      <w:tr>
        <w:trPr/>
        <w:tc>
          <w:tcPr/>
          <w:p>
            <w:pPr>
              <w:pStyle w:val="indent"/>
            </w:pPr>
            <w:r>
              <w:rPr>
                <w:rFonts w:ascii="微软雅黑" w:hAnsi="微软雅黑" w:eastAsia="微软雅黑" w:cs="微软雅黑"/>
                <w:color w:val="000000"/>
                <w:sz w:val="20"/>
                <w:szCs w:val="20"/>
              </w:rPr>
              <w:t xml:space="preserve">百年老字号同仁堂</w:t>
            </w:r>
          </w:p>
        </w:tc>
        <w:tc>
          <w:tcPr/>
          <w:p>
            <w:pPr>
              <w:pStyle w:val="indent"/>
            </w:pPr>
            <w:r>
              <w:rPr>
                <w:rFonts w:ascii="微软雅黑" w:hAnsi="微软雅黑" w:eastAsia="微软雅黑" w:cs="微软雅黑"/>
                <w:color w:val="000000"/>
                <w:sz w:val="20"/>
                <w:szCs w:val="20"/>
              </w:rPr>
              <w:t xml:space="preserve">中老药铺——乐家老店同仁堂，走进同仁堂，走近健康，体验中国传统文化瑰宝之博大精深，是中国非物质文化遗产中重大一项同仁堂文化</w:t>
            </w:r>
          </w:p>
        </w:tc>
        <w:tc>
          <w:tcPr/>
          <w:p>
            <w:pPr>
              <w:pStyle w:val="indent"/>
            </w:pPr>
            <w:r>
              <w:rPr>
                <w:rFonts w:ascii="微软雅黑" w:hAnsi="微软雅黑" w:eastAsia="微软雅黑" w:cs="微软雅黑"/>
                <w:color w:val="000000"/>
                <w:sz w:val="20"/>
                <w:szCs w:val="20"/>
              </w:rPr>
              <w:t xml:space="preserve">60 分钟</w:t>
            </w:r>
          </w:p>
        </w:tc>
        <w:tc>
          <w:tcPr/>
          <w:p>
            <w:pPr>
              <w:pStyle w:val="right"/>
            </w:pPr>
            <w:r>
              <w:rPr>
                <w:rFonts w:ascii="微软雅黑" w:hAnsi="微软雅黑" w:eastAsia="微软雅黑" w:cs="微软雅黑"/>
                <w:color w:val="000000"/>
                <w:sz w:val="20"/>
                <w:szCs w:val="20"/>
              </w:rPr>
              <w:t xml:space="preserve"/>
            </w:r>
          </w:p>
        </w:tc>
      </w:tr>
      <w:tr>
        <w:trPr/>
        <w:tc>
          <w:tcPr/>
          <w:p>
            <w:pPr>
              <w:pStyle w:val="indent"/>
            </w:pPr>
            <w:r>
              <w:rPr>
                <w:rFonts w:ascii="微软雅黑" w:hAnsi="微软雅黑" w:eastAsia="微软雅黑" w:cs="微软雅黑"/>
                <w:color w:val="000000"/>
                <w:sz w:val="20"/>
                <w:szCs w:val="20"/>
              </w:rPr>
              <w:t xml:space="preserve">天津麻花</w:t>
            </w:r>
          </w:p>
        </w:tc>
        <w:tc>
          <w:tcPr/>
          <w:p>
            <w:pPr>
              <w:pStyle w:val="indent"/>
            </w:pPr>
            <w:r>
              <w:rPr>
                <w:rFonts w:ascii="微软雅黑" w:hAnsi="微软雅黑" w:eastAsia="微软雅黑" w:cs="微软雅黑"/>
                <w:color w:val="000000"/>
                <w:sz w:val="20"/>
                <w:szCs w:val="20"/>
              </w:rPr>
              <w:t xml:space="preserve">天津麻花等土产</w:t>
            </w:r>
          </w:p>
        </w:tc>
        <w:tc>
          <w:tcPr/>
          <w:p>
            <w:pPr>
              <w:pStyle w:val="indent"/>
            </w:pPr>
            <w:r>
              <w:rPr>
                <w:rFonts w:ascii="微软雅黑" w:hAnsi="微软雅黑" w:eastAsia="微软雅黑" w:cs="微软雅黑"/>
                <w:color w:val="000000"/>
                <w:sz w:val="20"/>
                <w:szCs w:val="20"/>
              </w:rPr>
              <w:t xml:space="preserve">60 分钟</w:t>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奥运杂技演出</w:t>
            </w:r>
          </w:p>
        </w:tc>
        <w:tc>
          <w:tcPr/>
          <w:p>
            <w:pPr>
              <w:pStyle w:val="indent"/>
            </w:pPr>
            <w:r>
              <w:rPr>
                <w:rFonts w:ascii="微软雅黑" w:hAnsi="微软雅黑" w:eastAsia="微软雅黑" w:cs="微软雅黑"/>
                <w:color w:val="000000"/>
                <w:sz w:val="20"/>
                <w:szCs w:val="20"/>
              </w:rPr>
              <w:t xml:space="preserve">观看杂技演出</w:t>
            </w:r>
          </w:p>
        </w:tc>
        <w:tc>
          <w:tcPr/>
          <w:p>
            <w:pPr>
              <w:pStyle w:val="indent"/>
            </w:pPr>
            <w:r>
              <w:rPr>
                <w:rFonts w:ascii="微软雅黑" w:hAnsi="微软雅黑" w:eastAsia="微软雅黑" w:cs="微软雅黑"/>
                <w:color w:val="000000"/>
                <w:sz w:val="20"/>
                <w:szCs w:val="20"/>
              </w:rPr>
              <w:t xml:space="preserve">50 分钟</w:t>
            </w:r>
          </w:p>
        </w:tc>
        <w:tc>
          <w:tcPr/>
          <w:p>
            <w:pPr>
              <w:pStyle w:val="right"/>
            </w:pPr>
            <w:r>
              <w:rPr>
                <w:rFonts w:ascii="微软雅黑" w:hAnsi="微软雅黑" w:eastAsia="微软雅黑" w:cs="微软雅黑"/>
                <w:color w:val="000000"/>
                <w:sz w:val="20"/>
                <w:szCs w:val="20"/>
              </w:rPr>
              <w:t xml:space="preserve">¥ 280.00</w:t>
            </w:r>
          </w:p>
        </w:tc>
      </w:tr>
      <w:tr>
        <w:trPr/>
        <w:tc>
          <w:tcPr/>
          <w:p>
            <w:pPr>
              <w:pStyle w:val="indent"/>
            </w:pPr>
            <w:r>
              <w:rPr>
                <w:rFonts w:ascii="微软雅黑" w:hAnsi="微软雅黑" w:eastAsia="微软雅黑" w:cs="微软雅黑"/>
                <w:color w:val="000000"/>
                <w:sz w:val="20"/>
                <w:szCs w:val="20"/>
              </w:rPr>
              <w:t xml:space="preserve">恭王府</w:t>
            </w:r>
          </w:p>
        </w:tc>
        <w:tc>
          <w:tcPr/>
          <w:p>
            <w:pPr>
              <w:pStyle w:val="indent"/>
            </w:pPr>
            <w:r>
              <w:rPr>
                <w:rFonts w:ascii="微软雅黑" w:hAnsi="微软雅黑" w:eastAsia="微软雅黑" w:cs="微软雅黑"/>
                <w:color w:val="000000"/>
                <w:sz w:val="20"/>
                <w:szCs w:val="20"/>
              </w:rPr>
              <w:t xml:space="preserve">清代大贪官和坤奢华府邸</w:t>
            </w:r>
          </w:p>
        </w:tc>
        <w:tc>
          <w:tcPr/>
          <w:p>
            <w:pPr>
              <w:pStyle w:val="indent"/>
            </w:pPr>
            <w:r>
              <w:rPr>
                <w:rFonts w:ascii="微软雅黑" w:hAnsi="微软雅黑" w:eastAsia="微软雅黑" w:cs="微软雅黑"/>
                <w:color w:val="000000"/>
                <w:sz w:val="20"/>
                <w:szCs w:val="20"/>
              </w:rPr>
              <w:t xml:space="preserve">90 分钟</w:t>
            </w:r>
          </w:p>
        </w:tc>
        <w:tc>
          <w:tcPr/>
          <w:p>
            <w:pPr>
              <w:pStyle w:val="right"/>
            </w:pPr>
            <w:r>
              <w:rPr>
                <w:rFonts w:ascii="微软雅黑" w:hAnsi="微软雅黑" w:eastAsia="微软雅黑" w:cs="微软雅黑"/>
                <w:color w:val="000000"/>
                <w:sz w:val="20"/>
                <w:szCs w:val="20"/>
              </w:rPr>
              <w:t xml:space="preserve">¥ 120.00</w:t>
            </w:r>
          </w:p>
        </w:tc>
      </w:tr>
      <w:tr>
        <w:trPr/>
        <w:tc>
          <w:tcPr/>
          <w:p>
            <w:pPr>
              <w:pStyle w:val="indent"/>
            </w:pPr>
            <w:r>
              <w:rPr>
                <w:rFonts w:ascii="微软雅黑" w:hAnsi="微软雅黑" w:eastAsia="微软雅黑" w:cs="微软雅黑"/>
                <w:color w:val="000000"/>
                <w:sz w:val="20"/>
                <w:szCs w:val="20"/>
              </w:rPr>
              <w:t xml:space="preserve">老北京堂会</w:t>
            </w:r>
          </w:p>
        </w:tc>
        <w:tc>
          <w:tcPr/>
          <w:p>
            <w:pPr>
              <w:pStyle w:val="indent"/>
            </w:pPr>
            <w:r>
              <w:rPr>
                <w:rFonts w:ascii="微软雅黑" w:hAnsi="微软雅黑" w:eastAsia="微软雅黑" w:cs="微软雅黑"/>
                <w:color w:val="000000"/>
                <w:sz w:val="20"/>
                <w:szCs w:val="20"/>
              </w:rPr>
              <w:t xml:space="preserve">观赏老北京传统艺人演出，领略老北京文化</w:t>
            </w:r>
          </w:p>
        </w:tc>
        <w:tc>
          <w:tcPr/>
          <w:p>
            <w:pPr>
              <w:pStyle w:val="indent"/>
            </w:pPr>
            <w:r>
              <w:rPr>
                <w:rFonts w:ascii="微软雅黑" w:hAnsi="微软雅黑" w:eastAsia="微软雅黑" w:cs="微软雅黑"/>
                <w:color w:val="000000"/>
                <w:sz w:val="20"/>
                <w:szCs w:val="20"/>
              </w:rPr>
              <w:t xml:space="preserve">50 分钟</w:t>
            </w:r>
          </w:p>
        </w:tc>
        <w:tc>
          <w:tcPr/>
          <w:p>
            <w:pPr>
              <w:pStyle w:val="right"/>
            </w:pPr>
            <w:r>
              <w:rPr>
                <w:rFonts w:ascii="微软雅黑" w:hAnsi="微软雅黑" w:eastAsia="微软雅黑" w:cs="微软雅黑"/>
                <w:color w:val="000000"/>
                <w:sz w:val="20"/>
                <w:szCs w:val="20"/>
              </w:rPr>
              <w:t xml:space="preserve">¥ 120.00</w:t>
            </w:r>
          </w:p>
        </w:tc>
      </w:tr>
      <w:tr>
        <w:trPr/>
        <w:tc>
          <w:tcPr/>
          <w:p>
            <w:pPr>
              <w:pStyle w:val="indent"/>
            </w:pPr>
            <w:r>
              <w:rPr>
                <w:rFonts w:ascii="微软雅黑" w:hAnsi="微软雅黑" w:eastAsia="微软雅黑" w:cs="微软雅黑"/>
                <w:color w:val="000000"/>
                <w:sz w:val="20"/>
                <w:szCs w:val="20"/>
              </w:rPr>
              <w:t xml:space="preserve">飞跃长城</w:t>
            </w:r>
          </w:p>
        </w:tc>
        <w:tc>
          <w:tcPr/>
          <w:p>
            <w:pPr>
              <w:pStyle w:val="indent"/>
            </w:pPr>
            <w:r>
              <w:rPr>
                <w:rFonts w:ascii="微软雅黑" w:hAnsi="微软雅黑" w:eastAsia="微软雅黑" w:cs="微软雅黑"/>
                <w:color w:val="000000"/>
                <w:sz w:val="20"/>
                <w:szCs w:val="20"/>
              </w:rPr>
              <w:t xml:space="preserve">通过高科技技术，多为视觉效果，产生身临其境的感觉，还原古长城</w:t>
            </w:r>
          </w:p>
        </w:tc>
        <w:tc>
          <w:tcPr/>
          <w:p>
            <w:pPr>
              <w:pStyle w:val="indent"/>
            </w:pPr>
            <w:r>
              <w:rPr>
                <w:rFonts w:ascii="微软雅黑" w:hAnsi="微软雅黑" w:eastAsia="微软雅黑" w:cs="微软雅黑"/>
                <w:color w:val="000000"/>
                <w:sz w:val="20"/>
                <w:szCs w:val="20"/>
              </w:rPr>
              <w:t xml:space="preserve">20 分钟</w:t>
            </w:r>
          </w:p>
        </w:tc>
        <w:tc>
          <w:tcPr/>
          <w:p>
            <w:pPr>
              <w:pStyle w:val="right"/>
            </w:pPr>
            <w:r>
              <w:rPr>
                <w:rFonts w:ascii="微软雅黑" w:hAnsi="微软雅黑" w:eastAsia="微软雅黑" w:cs="微软雅黑"/>
                <w:color w:val="000000"/>
                <w:sz w:val="20"/>
                <w:szCs w:val="20"/>
              </w:rPr>
              <w:t xml:space="preserve">¥ 120.00</w:t>
            </w:r>
          </w:p>
        </w:tc>
      </w:tr>
      <w:tr>
        <w:trPr/>
        <w:tc>
          <w:tcPr/>
          <w:p>
            <w:pPr>
              <w:pStyle w:val="indent"/>
            </w:pPr>
            <w:r>
              <w:rPr>
                <w:rFonts w:ascii="微软雅黑" w:hAnsi="微软雅黑" w:eastAsia="微软雅黑" w:cs="微软雅黑"/>
                <w:color w:val="000000"/>
                <w:sz w:val="20"/>
                <w:szCs w:val="20"/>
              </w:rPr>
              <w:t xml:space="preserve">故宫耳麦+皇城摆渡车</w:t>
            </w:r>
          </w:p>
        </w:tc>
        <w:tc>
          <w:tcPr/>
          <w:p>
            <w:pPr>
              <w:pStyle w:val="indent"/>
            </w:pPr>
            <w:r>
              <w:rPr>
                <w:rFonts w:ascii="微软雅黑" w:hAnsi="微软雅黑" w:eastAsia="微软雅黑" w:cs="微软雅黑"/>
                <w:color w:val="000000"/>
                <w:sz w:val="20"/>
                <w:szCs w:val="20"/>
              </w:rPr>
              <w:t xml:space="preserve">更好的聆听故宫讲解，摆渡车时间约为5分钟</w:t>
            </w:r>
          </w:p>
        </w:tc>
        <w:tc>
          <w:tcPr/>
          <w:p>
            <w:pPr>
              <w:pStyle w:val="indent"/>
            </w:pPr>
            <w:r>
              <w:rPr>
                <w:rFonts w:ascii="微软雅黑" w:hAnsi="微软雅黑" w:eastAsia="微软雅黑" w:cs="微软雅黑"/>
                <w:color w:val="000000"/>
                <w:sz w:val="20"/>
                <w:szCs w:val="20"/>
              </w:rPr>
              <w:t xml:space="preserve">60 分钟</w:t>
            </w:r>
          </w:p>
        </w:tc>
        <w:tc>
          <w:tcPr/>
          <w:p>
            <w:pPr>
              <w:pStyle w:val="right"/>
            </w:pPr>
            <w:r>
              <w:rPr>
                <w:rFonts w:ascii="微软雅黑" w:hAnsi="微软雅黑" w:eastAsia="微软雅黑" w:cs="微软雅黑"/>
                <w:color w:val="000000"/>
                <w:sz w:val="20"/>
                <w:szCs w:val="20"/>
              </w:rPr>
              <w:t xml:space="preserve">¥ 60.00</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【温馨提示】
                <w:br/>
                1、故宫博物院实行提前 7 日实名制预售门票制参观，每日限流4万张政策导致了供求比严重失衡，我司将尽力为各位游客网上抢购门票，我司不保证绝对出票，敬请配合和理解。若因限流原因未能抢到故宫门票，可选择更换成【“恭王府”和“景山公园”】或其他景点。另外，经与全团游客协商签字同意后，行程游览顺序会根据故宫门票抢到的日期进行调整，请您理解!
                <w:br/>
                2、北京游客量巨大，旅游车严重缺乏，在旺季时旅游车会出现套车现象。北京二环主路对旅游车管控比较严格，经常会有临时限行情况，如遇旅游车不能进二环内景区，可能存在换乘公车或地铁的情况。如遇交通拥堵、限行或高峰期可能出现等车20-60分钟现象。请游客注意每次的集合时间，耐心等候。
                <w:br/>
                3、因北京城市改造拆迁很多酒店、消防检查不过关等原因，关闭很多酒店，造成北京酒店供应紧张，有部分团队会安排住在河北与北京交界的燕郊地区、廊坊地区。对此造成的不便，我们深表歉意。
                <w:br/>
                4、毛主席纪念堂为免费开放景点，如因政策性关闭或预约问题不能参观不作退款和任何赔偿，敬请谅解！
                <w:br/>
                5、请携带有效身份证原件, 未满 16 岁小孩请随身携带户口本原件。已满 16 周岁还未办理个人身份证，到户口所在地办理户籍证明，用以办理登机手续。
                <w:br/>
                6、敬请各游客认真如实填写意见书。
                <w:br/>
                7、部分景区中有设有购物店，玉器、瓷器及各类工艺品销售、餐厅配套有商品部，其为景区餐厅行为，并非旅行社指定购物店。请注意甄别，谨慎购买。
                <w:br/>
                8、以上行程为套票价核算，任何证件以及年龄段均不享受优惠，请知晓！
                <w:br/>
                <w:br/>
                【注意事项】
                <w:br/>
                1、因天气原因（如台风、雷暴）、自然灾害、政治原因等不可抗力因素造成航班延误、取消、推迟或者行程更改，旅行社会协助旅游者处理相关事务。如遇政策性调价及人力不可抗拒因素导致增加费用则按《旅游法》第六十七条。
                <w:br/>
                2、在不减少景点的情况下，我公司导游在经得全团客人签字同意后，可根据当时情况对行程游览顺序进行前后调整。
                <w:br/>
                3、因各地饮食习惯和烹饪手法的不同，菜肴难免会不合口味,不足之处敬请团友理解
                <w:br/>
                4、由于各地经济发展水平不一致，当地交通、景区、餐厅、酒店等硬件设施和服务水准各地相比也有一定的差距，请团友理解。并请您于入住每家酒店的每个晚上，检查房间的所有设施及用具，如有损坏或缺少请及时联系导游或酒店给予处理。保管好自己的房卡，贵重物品请自行保管。入住前请察看酒店的消防图和紧急出口，以免一旦发生意外，可紧急逃生。
                <w:br/>
                5、当地自由活动期间，请尽量结伴而行，注意个人人身和财产安全。购物和宵夜前，一定先问清楚价格再消费，各地景区的物价一般比市区略高。
                <w:br/>
                6、外出旅游，请大家发扬团队精神，互相配合、尊老爱幼，旅游中紧跟导游，这样便于更好的听到导游作沿途景点介绍，同时还要牢记导游的电话号码，按规定的时间、地点集合，避免发生掉队。每次下车时请务必带齐自己的贵重物品，不要留在车上，以免造成不必要的损失。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打印日期：2025-07-12</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2025-07-12T06:11:15+08:00</dcterms:created>
  <dcterms:modified xsi:type="dcterms:W3CDTF">2025-07-12T06:11:15+08:00</dcterms:modified>
</cp:coreProperties>
</file>

<file path=docProps/custom.xml><?xml version="1.0" encoding="utf-8"?>
<Properties xmlns="http://schemas.openxmlformats.org/officeDocument/2006/custom-properties" xmlns:vt="http://schemas.openxmlformats.org/officeDocument/2006/docPropsVTypes"/>
</file>