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，导游会配备讲解器（租金 50 元/人费用自
                <w:br/>
                理） 。 11：30分左右抵达，于酒店餐厅享用午餐 ，等待领队安排出境事宜 ，导游
                <w:br/>
                办理入境手续需要排队等候（温馨提示：过境时间视人流通行及办证的速度快慢情况
                <w:br/>
                而定 ，请耐心等待）入境越南后 参观越南免税商场（此为办证等待区，不算店）后
                <w:br/>
                乘车前往下龙外观游览【海豚广场】，【煤炭博物馆】、下龙富人区，深入了解下龙
                <w:br/>
                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河内市的皇城，被称为河内故宫。午餐后⾃由漫步【⽹红打卡专属】--【还剑湖】，越南还剑湖⻛景区是越南⾸都河内众多⼤⼩湖泊中的⼀个。之后来到【36条古街】，可自费乘坐法式三轮 车（ 160元）（已有上千年的历史，⾄今仍是越南⽣动不寻常的地⽅之⼀，随后前往⽹红打卡地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与我司无关，不便之处敬请谅解!
                <w:br/>
                ·护照费、人力不可抗因素导致的额外费用、旅游意外险(建议客人购买)；
                <w:br/>
                ·行程之外的节目、私人消费所产生的个人费用等，如因航空公司机票燃油费等
                <w:br/>
                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2024-10-30T16:24:10+08:00</dcterms:created>
  <dcterms:modified xsi:type="dcterms:W3CDTF">2024-10-30T16:24:10+08:00</dcterms:modified>
</cp:coreProperties>
</file>

<file path=docProps/custom.xml><?xml version="1.0" encoding="utf-8"?>
<Properties xmlns="http://schemas.openxmlformats.org/officeDocument/2006/custom-properties" xmlns:vt="http://schemas.openxmlformats.org/officeDocument/2006/docPropsVTypes"/>
</file>