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（11月）爸妈游北京+天津6日游单地接行程单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BJ17244014086z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北京市-石家庄市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贵宾抵达石家庄机场后安排接站入住酒店休息。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120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早餐后，根据航班具体时间送团，结束愉快游程。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 参考酒店：蓝月湾，亦家，尚客优，椰玺，新海盛，欣玥，布丁，隆华，梦夕，宜华，轻住季风，逸家快捷酒店或同档次酒店。
                <w:br/>
                【用餐】全程5早6正。（餐标：20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6、儿童2-12岁以下不含门票、不占床位不含早
                <w:br/>
                7、不含往返大交通费用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烤鸭、果脯等特产
                <w:br/>
                地址北京市昌平区西关环岛北100米处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玉器产品 手镯，项链，土特产
                <w:br/>
                地址北京市昌平区关环岛西北侧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【润德企业】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以水晶和珠宝为主要特色的购物中心，有水晶眼镜、珍珠牙膏、珍珠项链等等，是一个集购物、餐饮、娱乐等多种元素于一体的大型综合性商城
                <w:br/>
                地址：北京市昌平区南口镇亭阳路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全体客人签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2024-10-31T08:23:32+08:00</dcterms:created>
  <dcterms:modified xsi:type="dcterms:W3CDTF">2024-10-31T08:23:32+08:00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