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渝你相约动车4日游行程单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CQ1721885588QZ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宾客根据动车时间自行前往出发地火车站搭乘动车前往重庆，专业接站人员接至酒店入住。入住酒店后，游客可自由选择前往重庆商圈步行街或网红景点游览。当天无导游陪同，请注意人身财物安全！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较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位于歌乐山麓。渣滓洞三面环山，一面临沟，地势十分险峻而且非常隐蔽。渣滓洞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前往网红景点轻轨2号线【李子坝观景平台】（游览时间不低于20分钟,不体验），感受重庆十八怪之一的“轻轨楼中穿过来”被网友称为神一样的交通。观2号线轻轨空中飞驰，穿楼而过，见证奇迹的一刻。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较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一座纪念中华民族抗日战争胜利的纪念碑。也是抗战胜利和重庆解放的历史见证。以解放碑为中心的十字路口，包括周边的民权路、邹容路和八一路等，这里是重庆较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较大的投资项目，形象名"朝天扬帆"，特邀国际知名建筑大师摩西·萨夫迪担纲设计，用八栋高层建筑形成一组强劲的风帆，代表重庆千年积淀的城市精神，寓意重庆"乘风破浪、扬帆起航"。
                <w:br/>
                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功夫火锅】舞台剧，位于重庆大剧院小剧场5楼，由重庆大剧院管理公司、重庆市保利文投剧院管理公 司和重庆功夫伙锅文化旅游公司联合出品，全程约 65 分钟的表演情节生动有趣，高潮不断，演员各有特色，好笑好听好看，表演秀+杂技+多媒体+山城元素综合呈现，是一部极具重庆风味儿的合家欢“火锅演艺传奇”。游览结束后入住酒店休息。
                <w:br/>
                温馨提示：魔幻之都.极限快乐SHOW或功夫火锅为赠送项目，如因政策或闭馆原因不能观看，无任何退费。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
                <w:br/>
              </w:t>
            </w:r>
          </w:p>
          <w:p>
            <w:pPr>
              <w:pStyle w:val="indent"/>
            </w:pPr>
            <w:r>
              <w:rPr>
                <w:rFonts w:ascii="微软雅黑" w:hAnsi="微软雅黑" w:eastAsia="微软雅黑" w:cs="微软雅黑"/>
                <w:color w:val="000000"/>
                <w:sz w:val="20"/>
                <w:szCs w:val="20"/>
              </w:rPr>
              <w:t xml:space="preserve">
                早餐后，自由活动，随后根据返程车次信息送站返回出发地火车站，结束愉快行程！（具体返程地以出团书为准）
                <w:br/>
                温馨提示：
                <w:br/>
                1、如乘早高铁时间返回过早，酒店无法提供桌餐，则客人自理。
                <w:br/>
                2、出发时间在12:00以后的，请于中午12点之前退房（请注意退房时间，以免给您造成不必要的损失），如需超过12点退房，超出的费用客人自理。
                <w:br/>
                3、离开酒店前请仔细检查自己的证件，贵重物品，随行行李等是否带齐，以免造成遗漏哦。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1、交通：出发地往返重庆动车二等座，当地空调旅游巴士，车型不定，确保一人一个正座。（因此团为散客拼团，到达航班较多， 故在重庆段我社单独安排车辆接送，无导游）
                <w:br/>
                2、住宿：全程3晚酒店标间（出现自然单间，由客人补足房差）。300元
                <w:br/>
                参考酒店：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、荔枝、金悦、斯特拉姆、家心怡等或同档次酒店，以实际入住为准！
                <w:br/>
                3、餐饮：含3早2正25元/人，10人一桌，八菜一汤，其中1正自助老火锅，不吃不退
                <w:br/>
                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4、景点：重庆动物园+渣滓洞电瓶车+赠送魔幻秀或功夫火锅舞台剧
                <w:br/>
                5、导游：当地中文导游服务。50元/人；由于部分景区内有固定导游讲解，限制外部导游进入景区，此类景区我社导游不能陪同进入景区，只在景区外等候，敬请谅解
                <w:br/>
                6、儿童政策：1.2 米以下（含）：880 元/人（含半餐、车位、导服综合服务费、不含早餐、不占床、不含景点门票及赠送项目），超高产生的费用有由客人自理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9、旅游意外险：旅游意外伤害保险及航空意外险（强烈建议旅游者购买）。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自选项目</w:t>
            </w:r>
          </w:p>
        </w:tc>
        <w:tc>
          <w:tcPr/>
          <w:p>
            <w:pPr>
              <w:pStyle w:val="indent"/>
            </w:pPr>
            <w:r>
              <w:rPr>
                <w:rFonts w:ascii="微软雅黑" w:hAnsi="微软雅黑" w:eastAsia="微软雅黑" w:cs="微软雅黑"/>
                <w:color w:val="000000"/>
                <w:sz w:val="20"/>
                <w:szCs w:val="20"/>
              </w:rPr>
              <w:t xml:space="preserve">
                车览山城夜景	98元/人	自愿消费
                <w:br/>
                长江索道	40元/人	自愿消费
                <w:br/>
                WFC环球金融中心	118元/人	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2024-10-31T04:18:02+08:00</dcterms:created>
  <dcterms:modified xsi:type="dcterms:W3CDTF">2024-10-31T04:18:02+08:00</dcterms:modified>
</cp:coreProperties>
</file>

<file path=docProps/custom.xml><?xml version="1.0" encoding="utf-8"?>
<Properties xmlns="http://schemas.openxmlformats.org/officeDocument/2006/custom-properties" xmlns:vt="http://schemas.openxmlformats.org/officeDocument/2006/docPropsVTypes"/>
</file>