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德国+法国+瑞士+意大利+五渔村+雪朗峰 12天9晚 (HU）BRUFCO行程单</w:t>
      </w:r>
    </w:p>
    <w:p>
      <w:pPr>
        <w:jc w:val="center"/>
        <w:spacing w:after="100"/>
      </w:pPr>
      <w:r>
        <w:rPr>
          <w:rFonts w:ascii="微软雅黑" w:hAnsi="微软雅黑" w:eastAsia="微软雅黑" w:cs="微软雅黑"/>
          <w:sz w:val="20"/>
          <w:szCs w:val="20"/>
        </w:rPr>
        <w:t xml:space="preserve">巴黎连住+雪朗峰+新天鹅堡+塞纳河游船+卢浮宫+墨鱼面+雪朗峰旋转餐厅007套餐+含全餐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特别升级特色美食：意大利墨鱼面、雪朗峰旋转餐厅007套餐！
                <w:br/>
                法国红酒炖牛肉三道式、法国油封烤鸡特色餐
                <w:br/>
                ★ 登上007山峰——雪朗峰，饱览群山美景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参考航班：HU759 SZXBRU 0155/0800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至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●【布鲁塞尔王宫】外观,在布鲁塞尔公园的附近，驻有皇家卫队，十四世纪的建筑外观相当庄严美观。
                <w:br/>
                ●【贝尔莱蒙大楼】外观（游览不少于15分钟）,呈X形的贝尔莱蒙大楼是比利时首都布鲁塞尔至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巴黎-(大巴约540公里)-米卢斯
                <w:br/>
              </w:t>
            </w:r>
          </w:p>
          <w:p>
            <w:pPr>
              <w:pStyle w:val="indent"/>
            </w:pPr>
            <w:r>
              <w:rPr>
                <w:rFonts w:ascii="微软雅黑" w:hAnsi="微软雅黑" w:eastAsia="微软雅黑" w:cs="微软雅黑"/>
                <w:color w:val="000000"/>
                <w:sz w:val="20"/>
                <w:szCs w:val="20"/>
              </w:rPr>
              <w:t xml:space="preserve">
                ●【塞纳河游船】入内（游览不少于1小时）,（含船票）塞纳河横贯巴黎，两岸风光美不胜收。巴黎的许多重要文物建筑都围绕着塞纳河两岸，乘坐塞纳河游船观赏风景是一种美的享受
                <w:br/>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米卢斯-(大巴约186公里)-因特拉肯-(大巴约60公里)-卢塞恩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午餐：雪山旋转餐厅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●【琉森湖】外观,参观梦幻的琉森湖，瑞士中部的重要湖泊，地处陡峭的石灰岩山地中间，湖光山色相映，风景如画。以及湖畔的八角水塔，和形似弯月、曲折成趣的卡贝尔桥。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●【圣马可大教堂】,曾是中世纪欧洲至大的教堂，威尼斯建筑艺术的经典之作，被称为“金色大教堂”。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●【威尼斯里亚托桥】,威尼斯至出名的桥，桥旁边的德国商馆不可错过，两岸景色与这座4层外表典雅内饰低调奢华的文艺复兴风格的建筑完美融合，你在这里可以找到百分之百意大利本土精品。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威尼斯-(大巴约380公里)-五渔村-(大巴约20公里)-拉斯佩齐亚
                <w:br/>
              </w:t>
            </w:r>
          </w:p>
          <w:p>
            <w:pPr>
              <w:pStyle w:val="indent"/>
            </w:pPr>
            <w:r>
              <w:rPr>
                <w:rFonts w:ascii="微软雅黑" w:hAnsi="微软雅黑" w:eastAsia="微软雅黑" w:cs="微软雅黑"/>
                <w:color w:val="000000"/>
                <w:sz w:val="20"/>
                <w:szCs w:val="20"/>
              </w:rPr>
              <w:t xml:space="preserve">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拉斯佩齐亚当地酒店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拉斯佩齐亚-(大巴约168公里)-佛罗伦萨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0940/0500+1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1.住宿：9晚当地酒店标准双人间，参考酒店如下，以实际安排入住为准。酒店欧陆式早餐
                <w:br/>
                巴黎	Mercure Paris Sud Les Ulis - Courtaboeuf或同档次酒店
                <w:br/>
                米卢斯	Ibis Montbeliard或同档次酒店
                <w:br/>
                卢塞恩	Ski Lodge Engelberg或同档次酒店
                <w:br/>
                因斯布鲁克	Waldhotel Superior Seefeld Tirol或同档次酒店
                <w:br/>
                威尼斯	Hotel Albatros S.R.L.或同档次酒店
                <w:br/>
                拉斯佩齐亚	Best Western Classic Hotel或同档次酒店
                <w:br/>
                佛罗伦萨	Toscana Verde或同档次酒店
                <w:br/>
                罗马	Hotel Palace 2000或同档次酒店
                <w:br/>
                2.用餐：行程注明所含的10个早餐，20个正餐（以中式五菜一汤为主，不含酒水，8-10人一桌）（餐标75-150元/人）：其中1个墨鱼面、1个雪朗峰旋转餐厅007套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5.门票：行程中所含的首道门票：卢浮宫含专业人工讲解、塞纳河游船、雪朗峰上下山缆车、五渔村火车（2个村庄）；详细参照附带行程中所列之景点（其他为免费对外开放或外观景点或另付费项目）； 
                <w:br/>
                6.签证：申根签证费。
                <w:br/>
                7..已含深圳起止领队兼导游及司机服务费：1200元/人，赠送境外WiFi（4人一台）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a)**分房以团友报名的先后顺序安排拼房，若团友不接受此种方式或经协调后不能安排，或出现单男单女且团中无同性别团员同住的情况，需在出发前补单房差入住单人房；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凡尔赛宫是法兰西艺术的明珠，位于巴黎市郊，在路易十四时代修建。宫殿、花园壮观精美，内部陈设和装潢富艺术性。它是欧洲至大的可以和北京故宫媲美的皇宫。
                <w:br/>
                含团队定位费，门票，中文讲解费，车费，停车费，司机加班费。参观约1小时。
                <w:br/>
                至低人数20人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至低人数20人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2025-01-15T23:46:29+08:00</dcterms:created>
  <dcterms:modified xsi:type="dcterms:W3CDTF">2025-01-15T23:46:29+08:00</dcterms:modified>
</cp:coreProperties>
</file>

<file path=docProps/custom.xml><?xml version="1.0" encoding="utf-8"?>
<Properties xmlns="http://schemas.openxmlformats.org/officeDocument/2006/custom-properties" xmlns:vt="http://schemas.openxmlformats.org/officeDocument/2006/docPropsVTypes"/>
</file>