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涠洲岛1日游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电瓶车费用自理</w:t>
            </w:r>
          </w:p>
        </w:tc>
        <w:tc>
          <w:tcPr/>
          <w:p>
            <w:pPr>
              <w:pStyle w:val="indent"/>
            </w:pPr>
            <w:r>
              <w:rPr>
                <w:rFonts w:ascii="微软雅黑" w:hAnsi="微软雅黑" w:eastAsia="微软雅黑" w:cs="微软雅黑"/>
                <w:color w:val="000000"/>
                <w:sz w:val="20"/>
                <w:szCs w:val="20"/>
              </w:rPr>
              <w:t xml:space="preserve">火山口公园和天主教堂，电瓶车各20元/人费用自理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2024-10-30T14:14:43+08:00</dcterms:created>
  <dcterms:modified xsi:type="dcterms:W3CDTF">2024-10-30T14:14:43+08:00</dcterms:modified>
</cp:coreProperties>
</file>

<file path=docProps/custom.xml><?xml version="1.0" encoding="utf-8"?>
<Properties xmlns="http://schemas.openxmlformats.org/officeDocument/2006/custom-properties" xmlns:vt="http://schemas.openxmlformats.org/officeDocument/2006/docPropsVTypes"/>
</file>