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新春 V1 慕名而莱 · 纯净文莱5日游行程单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WL1691050542V1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20:00 - 23:25
                <w:br/>
                回程 文莱 → 南宁 文莱皇家航空 BI627 10:45 - 14:20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，20:00 - 23:25，飞行时间约3小时25分钟）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文莱总人口39.3万，其中华人占9%，马来语为国语，通用英语，华语使用较广泛。伊斯兰教为国教，其他还有佛教、基督教、道教等。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杰米清真寺—苏丹皇宫—水晶公园—苏丹纪念馆—艺术中心—加东夜市
                <w:br/>
              </w:t>
            </w:r>
          </w:p>
          <w:p>
            <w:pPr>
              <w:pStyle w:val="indent"/>
            </w:pPr>
            <w:r>
              <w:rPr>
                <w:rFonts w:ascii="微软雅黑" w:hAnsi="微软雅黑" w:eastAsia="微软雅黑" w:cs="微软雅黑"/>
                <w:color w:val="000000"/>
                <w:sz w:val="20"/>
                <w:szCs w:val="20"/>
              </w:rPr>
              <w:t xml:space="preserve">
                【杰米清真寺】（外观，不少于30分钟）这是文莱豪华、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奥玛阿里清真寺—YAYASAN购物中心—自由活动
                <w:br/>
              </w:t>
            </w:r>
          </w:p>
          <w:p>
            <w:pPr>
              <w:pStyle w:val="indent"/>
            </w:pPr>
            <w:r>
              <w:rPr>
                <w:rFonts w:ascii="微软雅黑" w:hAnsi="微软雅黑" w:eastAsia="微软雅黑" w:cs="微软雅黑"/>
                <w:color w:val="000000"/>
                <w:sz w:val="20"/>
                <w:szCs w:val="20"/>
              </w:rPr>
              <w:t xml:space="preserve">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【YAYASAN 购物中心】（不少于 60 分钟），这里是文莱的购物中心，由四栋建筑和八个街区组成。包括超市、银行、精品店、书店、美食广场、餐厅等。是一个为游客提供一站式服务的购物中心。
                <w:br/>
                【自由活动】（自由活动期间不含车导）。鉴于保证安全的前提下，您可根据自身兴趣，选择参加导游推荐的自费项目（详情请参考补充协议）：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鉴于保证安全的前提下，您可根据自身兴趣，选择参加导游推荐的自费项目（详情请参考补充协议）。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文莱—南宁（BI627，10:45 - 14:20，飞行时间约3小时35分钟）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1、住宿：全程入住4晚文莱当地酒店，住宿为双人标准间/大床房（不能指定标双或大床，只能尽量安排；如出现单男单女，在不能调节的情况下敬请自补单房差；另酒店不设三人间）。参考酒店如下：
                <w:br/>
                海尔酒店 Higher Hotel
                <w:br/>
                时代酒店 Times Hotel
                <w:br/>
                备注：如遇以上所列酒店房满情况下，则安排同档次的其他酒店，敬请谅解！
                <w:br/>
                入住：正常下午14点后可入住。次日中午12点前为酒店正常退房时间。
                <w:br/>
                2、用餐：4早4正，早餐含于房费内，正餐餐标80元/人/餐（不吃费用不退；其中2餐为航司飞机餐）。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6、陪同：当地中文导游；成团产品全程中文领队100元/天。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2、单房差：1200元/人。
                <w:br/>
                3、儿童收费：2（含）-12周岁（不含）占床与成人同价，不占床-300元/人；
                <w:br/>
                4、不含杂费580元/人（包含签证费、离境税），报名时须交付旅行社。
                <w:br/>
                5、港/澳/台/外籍人员报名参团另询 。
                <w:br/>
                6、个人旅游意外险（强烈建议自购）。
                <w:br/>
                7、行程之外自费项目及私人所产生的一切费用等（离团必须签署旅行社相关免责申明书）。
                <w:br/>
                8、出入境行李的海关税、搬运费、保管费和超重（件）行李托运费等。
                <w:br/>
                9、航空公司临时加收的燃油附加费、签证临时涨价费用。
                <w:br/>
                10、旅游者因违约、自身过错、自由活动期间内行为或自身疾病引起的人身和财产损失。
                <w:br/>
                11、其他未约定的费用（如机场内候机和转机的餐食、不可抗力因素所产生的额外费用等）。因客人签证或不可抗力因素，造成滞留在旅游目的地，所产生的费用，需客人自理。
                <w:br/>
                12、前往东南亚国家旅游都会涉及到习惯性支付小费的习俗，因地区及服务性质不同，可事先参考导游意见，再判断支付服务费的多少。建议文莱段按4文币/人/天。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公司名称：PJ Majestic Tours and Travel Sdn Bhd
                <w:br/>
                公司地址：No4 ， Simpang 146， Jalan Kiarong，Kg Kiulap ,Bandar Seri Begawan,  BE1518 Brunei Darussalam
                <w:br/>
                联系人：CHIENG HOCK JOO
                <w:br/>
                电话：00673-2446006 /2446007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1、文莱办理落地签，提供有效期在6个月以上的护照信息页及4页以上的签证空白页（请核查本人有效护照，确保护照完整无破损和涂改，避免造成出入境受阻，影响出行）。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2024-10-30T16:24:19+08:00</dcterms:created>
  <dcterms:modified xsi:type="dcterms:W3CDTF">2024-10-30T16:24:19+08:00</dcterms:modified>
</cp:coreProperties>
</file>

<file path=docProps/custom.xml><?xml version="1.0" encoding="utf-8"?>
<Properties xmlns="http://schemas.openxmlformats.org/officeDocument/2006/custom-properties" xmlns:vt="http://schemas.openxmlformats.org/officeDocument/2006/docPropsVTypes"/>
</file>