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全新桂林4日游行程单</w:t>
      </w:r>
    </w:p>
    <w:p>
      <w:pPr>
        <w:jc w:val="center"/>
        <w:spacing w:after="100"/>
      </w:pPr>
      <w:r>
        <w:rPr>
          <w:rFonts w:ascii="微软雅黑" w:hAnsi="微软雅黑" w:eastAsia="微软雅黑" w:cs="微软雅黑"/>
          <w:sz w:val="20"/>
          <w:szCs w:val="20"/>
        </w:rPr>
        <w:t xml:space="preserve">全景漓江三星船、银子岩、遇龙河竹筏、世外桃源、古东瀑布、象鼻山等精华游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GL169087628AAS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
                <w:br/>
                       全程安排4A级景点：三星全景大漓江、攀爬古东瀑布、遇龙河竹筏漂流、水晶银子岩、世外桃源等。
                <w:br/>
                	24小时免费接送站服务，随到随接，零自费，6年以上丰富经验老导游服务。
                <w:br/>
                       用餐：漓江船上简易中餐+阳朔啤酒鱼+古东农家饭。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穿上草鞋，挽起裤腿来换一种方式体验夏日的清凉！感受大自然之神奇。如夏日需攀爬瀑布，攀爬装备自行于景区购买。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下午游览桂林城市新地标远观【日月双塔】（远观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午餐：于古东景区附近餐厅安排团队午餐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坐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来到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诉说着侗族的历史，侗族的文化，保留着许多一批古老的手工作坊。感受侗族人的风土人情，探寻民族银匠精湛的工艺。中餐安排当地特色桂林米粉。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3.用餐：全程含3早3正（1漓江船餐+1正餐30元/人/正+1正餐桂林米粉10元/人，酒店含早餐，团队正餐围桌、散客当团不足6人正餐自理，餐费现退）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第四天早上前往游览【莫一奇峰】次景区内有自营性购物商场，主营：少数民族银饰，请配合团进团出。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2024-10-30T16:21:50+08:00</dcterms:created>
  <dcterms:modified xsi:type="dcterms:W3CDTF">2024-10-30T16:21:50+08:00</dcterms:modified>
</cp:coreProperties>
</file>

<file path=docProps/custom.xml><?xml version="1.0" encoding="utf-8"?>
<Properties xmlns="http://schemas.openxmlformats.org/officeDocument/2006/custom-properties" xmlns:vt="http://schemas.openxmlformats.org/officeDocument/2006/docPropsVTypes"/>
</file>