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ADLY1747815327rg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返程：布里斯本 -/- 广州，航班：CZ382/10:10-17:40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“电影海王取景地”、全世界很长的海岸线，绵长的金色沙滩；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南方航空：荣获中国民航飞行安全奖；
                <w:br/>
                全程澳大利亚旅游专家的领队为您保驾护航，细致服务；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很细很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很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世纪世界七大奇迹之一，也是悉尼很具有地标性的建筑。建于海港上贝壳般的建筑物，外观将近全白色，近距离游览举世闻名的悉尼歌剧院（外观），深入了解其背后曲折动人的故事。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悉尼经典一日游-/-凯恩斯	航班：待定或后一天早班机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航班：待定或后一天早班机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【私家电动艇畅游黄金海岸水道】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凯恩斯：Rydges Esplanade Resort Cairns或同档次酒店（两晚）；
                <w:br/>
                布里斯本：Holiday Inn Express Brisbane Central或同档次酒店(三晚)或
                <w:br/>
                黄金海岸：Mercure Gold Coast Resort或同档次酒店（三晚）；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团队用餐标准：除标准飞机餐外，早餐为酒店早餐或餐盒，午晚餐为中式桌餐6菜1汤（或特色餐及自助餐），餐标25澳币/人/餐，8早12正，特色餐以行程中标注为准。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半潜艇：通过1.5米深的海船底看大堡礁；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A$ 198.00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小飞机：在上空盘旋看翡翠般的大堡礁；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直升飞机：在大堡礁海面饱览世界上自然风光，航拍大堡礁的壮丽景色，真正体验大堡礁浪漫情怀；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绿岛上直升飞机：在大堡礁海面饱览世界上美丽的风景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热气球：世界上很安全的热气球，人生的美好回忆.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1.以上行程仅供参考。在不减少行程的前提下，经全体游客签字同意后，可对景点的先后顺序做适当调整。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2025-07-08T21:32:32+08:00</dcterms:created>
  <dcterms:modified xsi:type="dcterms:W3CDTF">2025-07-08T21:32:32+08:00</dcterms:modified>
</cp:coreProperties>
</file>

<file path=docProps/custom.xml><?xml version="1.0" encoding="utf-8"?>
<Properties xmlns="http://schemas.openxmlformats.org/officeDocument/2006/custom-properties" xmlns:vt="http://schemas.openxmlformats.org/officeDocument/2006/docPropsVTypes"/>
</file>