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凡品 德法意瑞奥列6国10天行程单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FG17472776145q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参考航班： HU7907    XIYCDG  0200 0620
                <w:br/>
                回程
                <w:br/>
                参考航班：HU7908   CDGXIY  1250 0600+1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西安咸阳国际机场
                <w:br/>
              </w:t>
            </w:r>
          </w:p>
          <w:p>
            <w:pPr>
              <w:pStyle w:val="indent"/>
            </w:pPr>
            <w:r>
              <w:rPr>
                <w:rFonts w:ascii="微软雅黑" w:hAnsi="微软雅黑" w:eastAsia="微软雅黑" w:cs="微软雅黑"/>
                <w:color w:val="000000"/>
                <w:sz w:val="20"/>
                <w:szCs w:val="20"/>
              </w:rPr>
              <w:t xml:space="preserve">
                提前4小时抵达西安咸阳国际机场集合，随后乘机前往目的地，抵达后精彩的旅程就要开始了…
                <w:br/>
                行程说明：因出境手续繁杂，为确保您的顺利登机，请务必于出发前4小时准时到达指定地点统一集合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西安-巴黎-科尔马-法国小镇
                <w:br/>
              </w:t>
            </w:r>
          </w:p>
          <w:p>
            <w:pPr>
              <w:pStyle w:val="indent"/>
            </w:pPr>
            <w:r>
              <w:rPr>
                <w:rFonts w:ascii="微软雅黑" w:hAnsi="微软雅黑" w:eastAsia="微软雅黑" w:cs="微软雅黑"/>
                <w:color w:val="000000"/>
                <w:sz w:val="20"/>
                <w:szCs w:val="20"/>
              </w:rPr>
              <w:t xml:space="preserve">
                飞机抵达后，开始我们浪漫的欧洲之旅
                <w:br/>
                上午：乘车前往科尔马
                <w:br/>
                午餐：午餐自理
                <w:br/>
                下午：★特别安排【科尔马（约30min）】是阿尔萨斯大区东部的一个小镇，也是上莱茵省的首府。这里是一座充满着法式浪漫风情的小镇，因其境内运河和花船而得名。五彩缤纷的楼房、铺满鹅卵石的小街都是散步时的美景。科尔马有不少旅游景点，比如“人头屋”、“小威尼斯”等。自由女神像的作者——巴尔托尔迪也出生于此。每到圣诞节前夕，这里还有吸引人的圣诞集市，很多法国人和德国的游客会慕名而来
                <w:br/>
                晚餐：五菜一汤+水果+茶水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参考酒店：ibis Haguenau Strasbourg Nord 7.7、Appart'City Mulhouse 7.5、Campanile MULHOUSE NORD - Illzach 6.5</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法国小镇-滴滴湖-瓦杜兹-因斯布鲁克
                <w:br/>
              </w:t>
            </w:r>
          </w:p>
          <w:p>
            <w:pPr>
              <w:pStyle w:val="indent"/>
            </w:pPr>
            <w:r>
              <w:rPr>
                <w:rFonts w:ascii="微软雅黑" w:hAnsi="微软雅黑" w:eastAsia="微软雅黑" w:cs="微软雅黑"/>
                <w:color w:val="000000"/>
                <w:sz w:val="20"/>
                <w:szCs w:val="20"/>
              </w:rPr>
              <w:t xml:space="preserve">
                早餐：酒店早餐
                <w:br/>
                上午：乘车前往滴滴湖
                <w:br/>
                【滴滴湖（约20min）】童话故事中咕咕钟的起源地、被誉为黑森林明珠的天然湖泊。滴滴湖坐落在城镇西南，据说得名于罗马皇帝提图斯，由冰川作用形成。海拔858米，是黑森林地区非常大的天然湖，如同少女一般纯静美好、清雅脱俗，毫无喧嚣。湖水清澈见底，环湖杉树浓郁成荫，周围绵延着起起伏伏的丘陵，幽幽的湖和着那黑森林那浓浓的绿
                <w:br/>
                午餐：午餐自理
                <w:br/>
                下午：乘车前往瓦杜兹
                <w:br/>
                【瓦杜兹（约20min）】瓦杜兹位于莱茵河东岸，坐落在群山环抱的盆地中，是列支敦士登的首都，也是列支敦士登的政治、经济和文化的中心。瓦杜兹原是一个古老的村镇，始建于1322年，现市内有很多17至18世纪的建筑，古朴而典雅，瓦杜兹有名的建筑是瓦杜兹城堡，是这座城市的象征和骄傲。这座古堡始建于9世纪，哥特式的建筑风格，是国家元首大公住地，也是一座举世闻名的私人收藏博物馆，馆内珍藏历代大公收集的珍贵文物和艺术品
                <w:br/>
                乘车前往因斯布鲁克
                <w:br/>
                【因斯布鲁克】因斯布鲁克意思是茵河上的桥，它在历史上的发展主要归功于它所处的地理位置，它是德国到意大利贸易的必经之路，也是奥地利从西到东的枢纽。茵斯布鲁克初步形成于1180年，1420年至1665年期间茵斯布鲁克成了国家 中心，这时期的文化、艺术也得到了迅速发展
                <w:br/>
                【黄金屋顶（约10min）】黄金屋顶从前被称为“新王宫”，“空口袋”弗利得里希公爵在1420年将其住所搬到了因斯布鲁克，并下令在此建造他的王宫。1494-1496年间，马克西米利安一世新婚之际，委任尼克拉斯将从前破旧的挑楼改建成为有哥特式穹隆的观赏阳台，以便在此欣赏广场上的比赛和戏剧表演
                <w:br/>
                【玛丽亚•特蕾西亚大街（约10min）】玛丽亚•特蕾西亚大街是茵斯布鲁克较为古老繁华的街道和购物街，这条南北走向的大街满是装饰精美的古典建筑。金顶屋、宫廷城堡和凯旋门都在这条大街上，尽头直通海拔2300多米的高山，而更为出名的是大街中段矗立着的安娜柱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参考酒店：Tyro  7.0、Waldhotel Seefeld 7.7、Hotelanlage Edelweiss Götzens 7.2</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-威尼斯-意大利小镇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下岛船票）世界知名的水上城市，全球浪漫的地方之一，界上没有汽车的城市，如英国诗人伊丽莎白•巴雷特•布朗宁所说：“再没有与它相似或相同的城市，世界上没有第二个威尼斯”
                <w:br/>
                午餐：五菜一汤+水果+茶水
                <w:br/>
                下午：【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★特别安排【LVMH集团旗下全球连锁百货公司DFS】位于威尼斯商业中心，里亚托桥旁边，座落于拥有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是俯瞰威尼斯各大有名景点的绝佳场所（根据实际行程情况待定是否可安排）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午餐：五菜一汤+水果+茶水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意大利小镇-卢塞恩-因特拉肯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【卢塞恩】这瑞士美丽、理想的传统旅游胜地、山水画般的小城。琉森周围湖光山色。
                <w:br/>
                午餐：午餐自理
                <w:br/>
                下午：【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参考酒店：Parkhotel Bellevue Lenk 7.0 、Hotel Krone Lenk 7.6、 Hotel Bären Wilderswil 7.6</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因特拉肯-法国小镇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度假胜地。踱步贯穿镇上的亚拉河，在绿草如茵的山坡上仰望阿尔卑斯山的曼妙身姿。从因特拉肯市中心一直到两个湖畔边，都是轻松的渡假气氛
                <w:br/>
                午餐：午餐自理
                <w:br/>
                下午：【何维克街（约10min）】因特拉肯主要的街道，从高级的欧洲服饰或饰品品牌，到瑞士当地具纪念意义的小东西，在何维克街上都可以找的到，您可在这里挑选自己喜欢的物品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参考酒店：ibis Haguenau Strasbourg Nord 7.7、 Appart'City Mulhouse 7.5 、Campanile MULHOUSE NORD - Illzach 6.5</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午餐：午餐自理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远观）埃菲尔铁塔是巴黎地标之一，如果说巴黎圣母院是古代巴黎的象征，那么埃菲尔铁塔就是现代巴黎的标志。这座铁塔起初是为了迎接世界博览会及纪念法国大革命100周年而建，是法国的文化象征
                <w:br/>
                ★特别安排【LVMH集团旗下全球连锁百货公司DFS】莎玛丽丹百货，不可错过的巴黎新地标。这座拥有151年历史的巴黎建筑是法国首都历史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美妆空间。带你探索全新巴黎风情魅力，感受现代活力的巴黎特色，一睹开放包容、恣肆随性的法式生活态度（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参考酒店：Villa Val Senart 1ere Avenue 7.5、 Campanile Saint-Quentin-En-Yvelines 7.6、 Villa Rambouillet 7.7</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有名的艺术殿堂
                <w:br/>
                【协和广场（约10min）】协和广场是法国知名广场和美丽的广场之一。广场正中心矗立着一座从埃及运来的、有几千年历史的埃及方尖碑。而广场上于19世纪中叶增设的两个场景宏大的喷泉，一直是人们喜欢驻足的地方
                <w:br/>
                午餐：午餐自理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晚餐：五菜一汤+水果+茶水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参考酒店：Villa Val Senart 1ere Avenue 7.5、 Campanile Saint-Quentin-En-Yvelines 7.6、 Villa Rambouillet 7.7</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巴黎-西安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上午：办理退房，我们将挥别这座可爱的城市，结束美妙的欧洲之旅。之后乘车前往机场办理退税及登机手续，搭乘国际航空公司客机返回西安。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今天安全抵达西安咸阳国际机场，到达西安咸阳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2.全程欧洲甄选舒适酒店双人标准间住宿，（含欧陆式早餐）；
                <w:br/>
                3.行程所列午晚正餐：6顿正餐，8欧/人/顿  中式 5 菜 1 汤+水果+茶水（用餐时间在飞机或船上以机船餐为准，不再另退餐费
                <w:br/>
                4.全程游览大巴；
                <w:br/>
                5.中文领队兼地接服务，全程100欧/每人
                <w:br/>
                6.全程酒店税
                <w:br/>
                7、含签小杂费4000元/人（签证费、城市税及导游服务费）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首要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巴黎红磨坊歌舞表演</w:t>
            </w:r>
          </w:p>
        </w:tc>
        <w:tc>
          <w:tcPr/>
          <w:p>
            <w:pPr>
              <w:pStyle w:val="indent"/>
            </w:pPr>
            <w:r>
              <w:rPr>
                <w:rFonts w:ascii="微软雅黑" w:hAnsi="微软雅黑" w:eastAsia="微软雅黑" w:cs="微软雅黑"/>
                <w:color w:val="000000"/>
                <w:sz w:val="20"/>
                <w:szCs w:val="20"/>
              </w:rPr>
              <w:t xml:space="preserve">车费，门票，预订费、饮料，服务员服务费，司机导游加班费</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车费，门票，预订费、服务员服务费，司机导游加班费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荣军院</w:t>
            </w:r>
          </w:p>
        </w:tc>
        <w:tc>
          <w:tcPr/>
          <w:p>
            <w:pPr>
              <w:pStyle w:val="indent"/>
            </w:pPr>
            <w:r>
              <w:rPr>
                <w:rFonts w:ascii="微软雅黑" w:hAnsi="微软雅黑" w:eastAsia="微软雅黑" w:cs="微软雅黑"/>
                <w:color w:val="000000"/>
                <w:sz w:val="20"/>
                <w:szCs w:val="20"/>
              </w:rPr>
              <w:t xml:space="preserve">车费，门票，预订费、服务员服务费，司机导游加班费,讲解费用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巴黎凡尔赛（不含后花园）</w:t>
            </w:r>
          </w:p>
        </w:tc>
        <w:tc>
          <w:tcPr/>
          <w:p>
            <w:pPr>
              <w:pStyle w:val="indent"/>
            </w:pPr>
            <w:r>
              <w:rPr>
                <w:rFonts w:ascii="微软雅黑" w:hAnsi="微软雅黑" w:eastAsia="微软雅黑" w:cs="微软雅黑"/>
                <w:color w:val="000000"/>
                <w:sz w:val="20"/>
                <w:szCs w:val="20"/>
              </w:rPr>
              <w:t xml:space="preserve">门票，预订费、车费，停车费，司机导游服务费，中文耳机解费（讲解约1小时）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巴黎塞纳河游船</w:t>
            </w:r>
          </w:p>
        </w:tc>
        <w:tc>
          <w:tcPr/>
          <w:p>
            <w:pPr>
              <w:pStyle w:val="indent"/>
            </w:pPr>
            <w:r>
              <w:rPr>
                <w:rFonts w:ascii="微软雅黑" w:hAnsi="微软雅黑" w:eastAsia="微软雅黑" w:cs="微软雅黑"/>
                <w:color w:val="000000"/>
                <w:sz w:val="20"/>
                <w:szCs w:val="20"/>
              </w:rPr>
              <w:t xml:space="preserve">
                车费，预订费、
                <w:br/>
                船费，司机导游服务费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车费，预订费、餐费，
                <w:br/>
                司机、导游及服务生服务费（正餐费用已扣除）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车费，司机导游加班费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卢浮宫专业讲解(不含门票)</w:t>
            </w:r>
          </w:p>
        </w:tc>
        <w:tc>
          <w:tcPr/>
          <w:p>
            <w:pPr>
              <w:pStyle w:val="indent"/>
            </w:pPr>
            <w:r>
              <w:rPr>
                <w:rFonts w:ascii="微软雅黑" w:hAnsi="微软雅黑" w:eastAsia="微软雅黑" w:cs="微软雅黑"/>
                <w:color w:val="000000"/>
                <w:sz w:val="20"/>
                <w:szCs w:val="20"/>
              </w:rPr>
              <w:t xml:space="preserve">
                每人配带耳机，预订费、
                <w:br/>
                由专业讲解员导览讲解1小时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阿尔卑斯山</w:t>
            </w:r>
          </w:p>
        </w:tc>
        <w:tc>
          <w:tcPr/>
          <w:p>
            <w:pPr>
              <w:pStyle w:val="indent"/>
            </w:pPr>
            <w:r>
              <w:rPr>
                <w:rFonts w:ascii="微软雅黑" w:hAnsi="微软雅黑" w:eastAsia="微软雅黑" w:cs="微软雅黑"/>
                <w:color w:val="000000"/>
                <w:sz w:val="20"/>
                <w:szCs w:val="20"/>
              </w:rPr>
              <w:t xml:space="preserve">
                车费，缆车费，
                <w:br/>
                预订费，司机导游服务费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€ 165.00</w:t>
            </w:r>
          </w:p>
        </w:tc>
      </w:tr>
      <w:tr>
        <w:trPr/>
        <w:tc>
          <w:tcPr/>
          <w:p>
            <w:pPr>
              <w:pStyle w:val="indent"/>
            </w:pPr>
            <w:r>
              <w:rPr>
                <w:rFonts w:ascii="微软雅黑" w:hAnsi="微软雅黑" w:eastAsia="微软雅黑" w:cs="微软雅黑"/>
                <w:color w:val="000000"/>
                <w:sz w:val="20"/>
                <w:szCs w:val="20"/>
              </w:rPr>
              <w:t xml:space="preserve">少女峰</w:t>
            </w:r>
          </w:p>
        </w:tc>
        <w:tc>
          <w:tcPr/>
          <w:p>
            <w:pPr>
              <w:pStyle w:val="indent"/>
            </w:pPr>
            <w:r>
              <w:rPr>
                <w:rFonts w:ascii="微软雅黑" w:hAnsi="微软雅黑" w:eastAsia="微软雅黑" w:cs="微软雅黑"/>
                <w:color w:val="000000"/>
                <w:sz w:val="20"/>
                <w:szCs w:val="20"/>
              </w:rPr>
              <w:t xml:space="preserve">
                车费，缆车费，
                <w:br/>
                预订费，司机导游服务费
              </w:t>
            </w:r>
          </w:p>
        </w:tc>
        <w:tc>
          <w:tcPr/>
          <w:p>
            <w:pPr>
              <w:pStyle w:val="indent"/>
            </w:pPr>
            <w:r>
              <w:rPr>
                <w:rFonts w:ascii="微软雅黑" w:hAnsi="微软雅黑" w:eastAsia="微软雅黑" w:cs="微软雅黑"/>
                <w:color w:val="000000"/>
                <w:sz w:val="20"/>
                <w:szCs w:val="20"/>
              </w:rPr>
              <w:t xml:space="preserve">330 分钟</w:t>
            </w:r>
          </w:p>
        </w:tc>
        <w:tc>
          <w:tcPr/>
          <w:p>
            <w:pPr>
              <w:pStyle w:val="right"/>
            </w:pPr>
            <w:r>
              <w:rPr>
                <w:rFonts w:ascii="微软雅黑" w:hAnsi="微软雅黑" w:eastAsia="微软雅黑" w:cs="微软雅黑"/>
                <w:color w:val="000000"/>
                <w:sz w:val="20"/>
                <w:szCs w:val="20"/>
              </w:rPr>
              <w:t xml:space="preserve">€ 265.00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车费，船费，
                <w:br/>
                预订费，司机导游服务费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金色山口快车</w:t>
            </w:r>
          </w:p>
        </w:tc>
        <w:tc>
          <w:tcPr/>
          <w:p>
            <w:pPr>
              <w:pStyle w:val="indent"/>
            </w:pPr>
            <w:r>
              <w:rPr>
                <w:rFonts w:ascii="微软雅黑" w:hAnsi="微软雅黑" w:eastAsia="微软雅黑" w:cs="微软雅黑"/>
                <w:color w:val="000000"/>
                <w:sz w:val="20"/>
                <w:szCs w:val="20"/>
              </w:rPr>
              <w:t xml:space="preserve">
                含导游，车站之间车辆接送，
                <w:br/>
                预订费(二等车票)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伯尔尼</w:t>
            </w:r>
          </w:p>
        </w:tc>
        <w:tc>
          <w:tcPr/>
          <w:p>
            <w:pPr>
              <w:pStyle w:val="indent"/>
            </w:pPr>
            <w:r>
              <w:rPr>
                <w:rFonts w:ascii="微软雅黑" w:hAnsi="微软雅黑" w:eastAsia="微软雅黑" w:cs="微软雅黑"/>
                <w:color w:val="000000"/>
                <w:sz w:val="20"/>
                <w:szCs w:val="20"/>
              </w:rPr>
              <w:t xml:space="preserve">
                车费、预定费，
                <w:br/>
                停车费、司机导游服务费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猪手餐（正餐费用已扣除）</w:t>
            </w:r>
          </w:p>
        </w:tc>
        <w:tc>
          <w:tcPr/>
          <w:p>
            <w:pPr>
              <w:pStyle w:val="indent"/>
            </w:pPr>
            <w:r>
              <w:rPr>
                <w:rFonts w:ascii="微软雅黑" w:hAnsi="微软雅黑" w:eastAsia="微软雅黑" w:cs="微软雅黑"/>
                <w:color w:val="000000"/>
                <w:sz w:val="20"/>
                <w:szCs w:val="20"/>
              </w:rPr>
              <w:t xml:space="preserve">
                预订费、餐费、
                <w:br/>
                服务生小费、司机超时加班费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新天鹅堡（入内）</w:t>
            </w:r>
          </w:p>
        </w:tc>
        <w:tc>
          <w:tcPr/>
          <w:p>
            <w:pPr>
              <w:pStyle w:val="indent"/>
            </w:pPr>
            <w:r>
              <w:rPr>
                <w:rFonts w:ascii="微软雅黑" w:hAnsi="微软雅黑" w:eastAsia="微软雅黑" w:cs="微软雅黑"/>
                <w:color w:val="000000"/>
                <w:sz w:val="20"/>
                <w:szCs w:val="20"/>
              </w:rPr>
              <w:t xml:space="preserve">预订费、车费、服务费、门票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滴滴湖游船</w:t>
            </w:r>
          </w:p>
        </w:tc>
        <w:tc>
          <w:tcPr/>
          <w:p>
            <w:pPr>
              <w:pStyle w:val="indent"/>
            </w:pPr>
            <w:r>
              <w:rPr>
                <w:rFonts w:ascii="微软雅黑" w:hAnsi="微软雅黑" w:eastAsia="微软雅黑" w:cs="微软雅黑"/>
                <w:color w:val="000000"/>
                <w:sz w:val="20"/>
                <w:szCs w:val="20"/>
              </w:rPr>
              <w:t xml:space="preserve">
                车费，预订费、
                <w:br/>
                船票、司机、导游服务费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米兰</w:t>
            </w:r>
          </w:p>
        </w:tc>
        <w:tc>
          <w:tcPr/>
          <w:p>
            <w:pPr>
              <w:pStyle w:val="indent"/>
            </w:pPr>
            <w:r>
              <w:rPr>
                <w:rFonts w:ascii="微软雅黑" w:hAnsi="微软雅黑" w:eastAsia="微软雅黑" w:cs="微软雅黑"/>
                <w:color w:val="000000"/>
                <w:sz w:val="20"/>
                <w:szCs w:val="20"/>
              </w:rPr>
              <w:t xml:space="preserve">
                进城税、停车费、
                <w:br/>
                车费、司机导游服务费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威尼斯贡多拉游船</w:t>
            </w:r>
          </w:p>
        </w:tc>
        <w:tc>
          <w:tcPr/>
          <w:p>
            <w:pPr>
              <w:pStyle w:val="indent"/>
            </w:pPr>
            <w:r>
              <w:rPr>
                <w:rFonts w:ascii="微软雅黑" w:hAnsi="微软雅黑" w:eastAsia="微软雅黑" w:cs="微软雅黑"/>
                <w:color w:val="000000"/>
                <w:sz w:val="20"/>
                <w:szCs w:val="20"/>
              </w:rPr>
              <w:t xml:space="preserve">租船费用，导游及船夫服务费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租船费用，导游及船夫服务费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威尼斯墨鱼面套餐</w:t>
            </w:r>
          </w:p>
        </w:tc>
        <w:tc>
          <w:tcPr/>
          <w:p>
            <w:pPr>
              <w:pStyle w:val="indent"/>
            </w:pPr>
            <w:r>
              <w:rPr>
                <w:rFonts w:ascii="微软雅黑" w:hAnsi="微软雅黑" w:eastAsia="微软雅黑" w:cs="微软雅黑"/>
                <w:color w:val="000000"/>
                <w:sz w:val="20"/>
                <w:szCs w:val="20"/>
              </w:rPr>
              <w:t xml:space="preserve">
                预订费、餐费、
                <w:br/>
                服务生小费、司机超时加班费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米兰大教堂入内</w:t>
            </w:r>
          </w:p>
        </w:tc>
        <w:tc>
          <w:tcPr/>
          <w:p>
            <w:pPr>
              <w:pStyle w:val="indent"/>
            </w:pPr>
            <w:r>
              <w:rPr>
                <w:rFonts w:ascii="微软雅黑" w:hAnsi="微软雅黑" w:eastAsia="微软雅黑" w:cs="微软雅黑"/>
                <w:color w:val="000000"/>
                <w:sz w:val="20"/>
                <w:szCs w:val="20"/>
              </w:rPr>
              <w:t xml:space="preserve">
                车费，预订费、
                <w:br/>
                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加尔达湖</w:t>
            </w:r>
          </w:p>
        </w:tc>
        <w:tc>
          <w:tcPr/>
          <w:p>
            <w:pPr>
              <w:pStyle w:val="indent"/>
            </w:pPr>
            <w:r>
              <w:rPr>
                <w:rFonts w:ascii="微软雅黑" w:hAnsi="微软雅黑" w:eastAsia="微软雅黑" w:cs="微软雅黑"/>
                <w:color w:val="000000"/>
                <w:sz w:val="20"/>
                <w:szCs w:val="20"/>
              </w:rPr>
              <w:t xml:space="preserve">
                车费、进城费、
                <w:br/>
                司机加班费、司机导游服务费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维罗纳</w:t>
            </w:r>
          </w:p>
        </w:tc>
        <w:tc>
          <w:tcPr/>
          <w:p>
            <w:pPr>
              <w:pStyle w:val="indent"/>
            </w:pPr>
            <w:r>
              <w:rPr>
                <w:rFonts w:ascii="微软雅黑" w:hAnsi="微软雅黑" w:eastAsia="微软雅黑" w:cs="微软雅黑"/>
                <w:color w:val="000000"/>
                <w:sz w:val="20"/>
                <w:szCs w:val="20"/>
              </w:rPr>
              <w:t xml:space="preserve">
                进城费、停车费、
                <w:br/>
                司机加班费、司机导游服务费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1.欧洲部分城市、城镇没有中式餐厅，或中餐厅不接待团队，将退客人餐费，五菜一汤退餐费8欧元/人；
                <w:br/>
                2.团队行程用餐时间在高速公路休息站，无法安排中餐厅用餐, 将退客人餐费；
                <w:br/>
                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1、欧盟规定，旅欧期间，每人每天至少带够120欧元！
                <w:br/>
                2、6 岁以下不占床儿童报名参团，欧洲酒店6周岁以上的孩子必须占床，占床于成人同价，6周岁以下的小孩以不占床，不占床比成人价少500元/人，但是不占床的小孩无早餐。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1.旅游者必须提供真实材料，若资料存在问题或因旅客自身其他原因被拒签、缓签、拒绝入境和出境的，相关责任和费用损失由旅游者承担。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护首+定金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2025-07-08T21:28:55+08:00</dcterms:created>
  <dcterms:modified xsi:type="dcterms:W3CDTF">2025-07-08T21:28:55+08:00</dcterms:modified>
</cp:coreProperties>
</file>

<file path=docProps/custom.xml><?xml version="1.0" encoding="utf-8"?>
<Properties xmlns="http://schemas.openxmlformats.org/officeDocument/2006/custom-properties" xmlns:vt="http://schemas.openxmlformats.org/officeDocument/2006/docPropsVTypes"/>
</file>