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随游越南：下龙2日游（木船）-凭祥口岸行程单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YN1745486756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边境城市，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下龙当地酒店（参考酒店：下龙凤凰/薰衣草/savanna酒店或其他同级）
                <w:br/>
                行程用餐：1早3正（其中1正龙虾海鲜大咖餐+2正*20元）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国内段空调旅游大巴，越南段旅游空调7-49座（确保每人一正座）；
                <w:br/>
                均只含景点首道大门票，含下龙湾游船船票
                <w:br/>
                3含旅行社责任险，
                <w:br/>
                备注：行程内所有赠送景点/旅游项目，如为游客主动放弃游览或因天气原因造成无法游览的费用不退。
                <w:br/>
                导服全程中国领队陪同50/人；越南当地中文导游服务 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1、全程单房差：70元/人；
                <w:br/>
                2、越南小费：30元/人
                <w:br/>
                3、个人消费及其他费用：行程之外自费项目或所产生的个人费用（如电话、洗衣、饮料等、个人伤病医疗费等）；不可抗力因素所产生的额外费用等。
                <w:br/>
                4.不含旅游意外险（建议自行购买）
                <w:br/>
                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口岸现场拍照照片费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行程中途经的休息站、加油站、公共卫生间等地停留仅供休息和方便之用，游客购物为个人自主行为，游客因购物产生的自行负责。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自行承担责任，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(1)旅行社在不减少行程及景点的条件下，在征得全体游客同意并签字确认后，可自行适当调整行程及景点游览顺序；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2025-07-09T01:50:31+08:00</dcterms:created>
  <dcterms:modified xsi:type="dcterms:W3CDTF">2025-07-09T01:50:31+08:00</dcterms:modified>
</cp:coreProperties>
</file>

<file path=docProps/custom.xml><?xml version="1.0" encoding="utf-8"?>
<Properties xmlns="http://schemas.openxmlformats.org/officeDocument/2006/custom-properties" xmlns:vt="http://schemas.openxmlformats.org/officeDocument/2006/docPropsVTypes"/>
</file>