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K98：新加坡+马来西亚7日游行程单</w:t>
      </w:r>
    </w:p>
    <w:p>
      <w:pPr>
        <w:jc w:val="center"/>
        <w:spacing w:after="100"/>
      </w:pPr>
      <w:r>
        <w:rPr>
          <w:rFonts w:ascii="微软雅黑" w:hAnsi="微软雅黑" w:eastAsia="微软雅黑" w:cs="微软雅黑"/>
          <w:sz w:val="20"/>
          <w:szCs w:val="20"/>
        </w:rPr>
        <w:t xml:space="preserve">K98：新加坡+马来西亚7日游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XJP1691736949Ld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14：45-18：45）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马六甲-荷兰红屋-葡萄牙古城门-圣保罗教堂-波德申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随后驱车前往波德申，抵达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波德申-吉隆坡太子城广场-水上清真寺-首相署
                <w:br/>
              </w:t>
            </w:r>
          </w:p>
          <w:p>
            <w:pPr>
              <w:pStyle w:val="indent"/>
            </w:pPr>
            <w:r>
              <w:rPr>
                <w:rFonts w:ascii="微软雅黑" w:hAnsi="微软雅黑" w:eastAsia="微软雅黑" w:cs="微软雅黑"/>
                <w:color w:val="000000"/>
                <w:sz w:val="20"/>
                <w:szCs w:val="20"/>
              </w:rPr>
              <w:t xml:space="preserve">
                早餐后自由活动，推荐参加离岛游
                <w:br/>
                下午我们驱车前往马来西亚首都--吉隆坡，（车程约2小时），参观马来西亚新行政中心——太子城，参观【太子城广场】，太子城也叫布城（Putrajaya），是马来西亚新的行政首都。太子城以“智慧型花园城市”为发展主题，是一座被原始森林包围的新城市，这里的风景与马来西亚任何一个城市都不一样，一条栽满热带植物和鲜花的林荫大道直通首相府前的广场，粉红色的【水上清真寺】（遇宗教活动只能外观）在阳光的映射下，辉煌灿烂，蔚为壮观。身处此地，令人心旷神怡的同时，也不由得感叹太子城的独特之美。远观【首相署】。晚餐后入住酒店休息！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吉隆坡-国家清真寺-英雄纪念碑-黑风洞彩虹梯
                <w:br/>
              </w:t>
            </w:r>
          </w:p>
          <w:p>
            <w:pPr>
              <w:pStyle w:val="indent"/>
            </w:pPr>
            <w:r>
              <w:rPr>
                <w:rFonts w:ascii="微软雅黑" w:hAnsi="微软雅黑" w:eastAsia="微软雅黑" w:cs="微软雅黑"/>
                <w:color w:val="000000"/>
                <w:sz w:val="20"/>
                <w:szCs w:val="20"/>
              </w:rPr>
              <w:t xml:space="preserve">
                早餐后前往游览【国家英雄纪念碑】纪念碑上雕刻着在历次战争中为自由而战的马来西亚战士。【国家清真寺】（外观）是吉隆坡市中心的国家清真寺，占地 5.5 公顷，于1965年建成， 这是一组包括祈祷大厅、大尖塔、陵墓和办公大楼的建筑群，其造型和装饰与麦加的三大清真寺相仿，气势恢弘，是伊斯兰建筑艺术的代表。      后乘车前往马来西亚网红AS 风打卡地黑风洞彩虹梯(不少于30 分:其共有272级彩色阶梯，因每12年举地上彩虹外衣的阶梯成为办一次的奉献仪式而被刷成11种顾色家的拍照打卡点。 以下行程为互动行程，锡器diy和参观官燕苑（二选一）
                <w:br/>
                【郑和锡器展览馆】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
                <w:br/>
                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独立广场-苏丹皇宫-双峰塔-新山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 马来西亚的标志性建筑;这幢外形独特的银色尖塔式建筑，是马来西亚经济蓬勃发展的象徽，国家博物馆+马来高脚屋(不少于45 分钟)，随后前往参观举世闻名的【独立广场】（外观，不少于45分钟）：1957年8月31日午夜，英国国旗在此降下，马来西亚国旗升起，广场的南端有一个95米高的旗杆.此后，每年8月31日的国庆游行在此举行。广场周围是许多有历史价值的筑物如高法院以及新的吉隆坡城市规划艺术馆。
                <w:br/>
                之后乘车前往新山，抵达后入住酒店休息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09：45-13：45  飞行时间约4小时）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2、住宿：新加坡1晚酒店+马来西亚5晚酒店；住宿为两人标准间，包含每人每天一床位， (境外酒店大多没有三人间，如遇酒店房间紧张，有可能安排大床房，敬请谅解！) 若出现单男单女，请听从领队安排，将安排与其他团友同房，客人如不接受此种方式，须在出发前补房差
                <w:br/>
                3、交通：境外旅游观光巴士（每人一正座）；（因现新马过关人员较多，马来与新加坡有可能会拼车过关！）
                <w:br/>
                4、门票：行程内所列的景点首道门票；
                <w:br/>
                5、膳食：全程安排8正6早，酒店含早（儿童不占床不含早餐），正餐10人1桌，特色餐除外，平均餐标30元/人/餐；（人数减少按实际人数调整菜量）
                <w:br/>
                6、服务：全程中文领队、当地中文导游100元/天；
                <w:br/>
                7、保险：旅行社责任险。
                <w:br/>
                8、杂费480元/人（包含新加坡团体旅游签、马来签证费、离境税，不含马签临时涨浮、马来落地签差价），报名时须交付旅行社。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3、单房差：2200元/人。
                <w:br/>
                4、儿童收费：敬请电询。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6、个人旅游意外险（强烈建议自购）。
                <w:br/>
                7、行程之外自费项目及私人所产生的一切费用等（离团必须签署旅行社相关免责申明书）。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11、其他未约定的费用（如机场内候机和转机的餐食、不可抗力因素所产生的额外费用等）。因客人签证或不可抗力因素，造成滞留在旅游目的地，所产生的费用，需客人自理。
                <w:br/>
                12、根据国家政策要求，如需检查核酸，我社领队将协助当地医疗部门做核酸检测，检测费用自理（新加坡约人民币390元；马来西亚约320元）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货品种类	100%乳胶产品，乳胶床垫44款，乳胶抱枕，乳胶枕头10款，乳胶枕头娃娃，乳胶颈枕2款，乳胶坐垫3款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	乘船出海+游泳浮潜+香蕉船+海鲜餐</w:t>
            </w:r>
          </w:p>
        </w:tc>
        <w:tc>
          <w:tcPr/>
          <w:p>
            <w:pPr>
              <w:pStyle w:val="indent"/>
            </w:pPr>
            <w:r>
              <w:rPr>
                <w:rFonts w:ascii="微软雅黑" w:hAnsi="微软雅黑" w:eastAsia="微软雅黑" w:cs="微软雅黑"/>
                <w:color w:val="000000"/>
                <w:sz w:val="20"/>
                <w:szCs w:val="20"/>
              </w:rPr>
              <w:t xml:space="preserve">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4、孕妇”以及患有其他不宜出行的疾病者不建议参团，如隐瞒实情出团，所产生的费用自行承担。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2025-03-14T20:48:09+08:00</dcterms:created>
  <dcterms:modified xsi:type="dcterms:W3CDTF">2025-03-14T20:48:09+08:00</dcterms:modified>
</cp:coreProperties>
</file>

<file path=docProps/custom.xml><?xml version="1.0" encoding="utf-8"?>
<Properties xmlns="http://schemas.openxmlformats.org/officeDocument/2006/custom-properties" xmlns:vt="http://schemas.openxmlformats.org/officeDocument/2006/docPropsVTypes"/>
</file>